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60" w:lineRule="exact"/>
        <w:ind w:firstLine="646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60" w:lineRule="exact"/>
        <w:ind w:firstLine="646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560" w:lineRule="exact"/>
        <w:ind w:firstLine="645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粤府土审（02）〔20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65 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广东省人民政府关于广州市南沙区2020年度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二十二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批次城镇建设用地的批复</w:t>
      </w: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广州市人民政府：</w:t>
      </w:r>
    </w:p>
    <w:p>
      <w:pPr>
        <w:widowControl/>
        <w:adjustRightInd w:val="0"/>
        <w:snapToGrid w:val="0"/>
        <w:spacing w:line="540" w:lineRule="exact"/>
        <w:ind w:firstLine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《广州市规划和自然资源局关于审批广州市南沙区2020年度第二十二批次城镇建设用地的请示》（穗规划资源（用地）南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报〔2022〕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号）及相关材料已通过审核。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根据《中华人民共和国土地管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理法》第四十四、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四十五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、四十六条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的有关规定，批复如下：</w:t>
      </w:r>
    </w:p>
    <w:p>
      <w:pPr>
        <w:widowControl/>
        <w:numPr>
          <w:ilvl w:val="0"/>
          <w:numId w:val="0"/>
        </w:numPr>
        <w:adjustRightInd w:val="0"/>
        <w:snapToGrid w:val="0"/>
        <w:spacing w:line="54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同意上报的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农用地转用方案和征收土地方案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。同意你市将南沙区</w:t>
      </w:r>
      <w:r>
        <w:rPr>
          <w:rFonts w:hint="eastAsia" w:ascii="仿宋_GB2312" w:eastAsia="仿宋_GB2312"/>
          <w:sz w:val="32"/>
        </w:rPr>
        <w:t>横沥镇新兴经济联合社属下的集体</w:t>
      </w:r>
      <w:r>
        <w:rPr>
          <w:rFonts w:hint="eastAsia" w:ascii="仿宋_GB2312" w:eastAsia="仿宋_GB2312"/>
          <w:sz w:val="32"/>
          <w:lang w:eastAsia="zh-CN"/>
        </w:rPr>
        <w:t>农用地</w:t>
      </w:r>
      <w:r>
        <w:rPr>
          <w:rFonts w:hint="eastAsia" w:ascii="仿宋_GB2312" w:eastAsia="仿宋_GB2312"/>
          <w:sz w:val="32"/>
        </w:rPr>
        <w:t>2.9401公顷</w:t>
      </w:r>
      <w:r>
        <w:rPr>
          <w:rFonts w:hint="eastAsia" w:ascii="仿宋_GB2312" w:hAnsi="仿宋_GB2312" w:eastAsia="仿宋_GB2312" w:cs="仿宋_GB2312"/>
          <w:sz w:val="32"/>
          <w:szCs w:val="32"/>
        </w:rPr>
        <w:t>（耕地2.7744公顷、其他农用地0.1657公</w:t>
      </w:r>
      <w:r>
        <w:rPr>
          <w:rFonts w:hint="eastAsia" w:ascii="仿宋_GB2312" w:hAnsi="仿宋_GB2312" w:eastAsia="仿宋_GB2312" w:cs="仿宋_GB2312"/>
          <w:sz w:val="32"/>
        </w:rPr>
        <w:t>顷）</w:t>
      </w:r>
      <w:r>
        <w:rPr>
          <w:rFonts w:hint="eastAsia" w:ascii="仿宋_GB2312" w:hAnsi="仿宋_GB2312" w:eastAsia="仿宋_GB2312" w:cs="仿宋_GB2312"/>
          <w:sz w:val="32"/>
          <w:szCs w:val="32"/>
        </w:rPr>
        <w:t>转为建设用地，以上</w:t>
      </w:r>
      <w:r>
        <w:rPr>
          <w:rFonts w:hint="eastAsia" w:ascii="仿宋_GB2312" w:eastAsia="仿宋_GB2312"/>
          <w:sz w:val="32"/>
        </w:rPr>
        <w:t>2.9401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公顷集体土地一并办理征收为国有土地手续。上述土地（合计</w:t>
      </w:r>
      <w:r>
        <w:rPr>
          <w:rFonts w:hint="eastAsia" w:ascii="仿宋_GB2312" w:eastAsia="仿宋_GB2312"/>
          <w:sz w:val="32"/>
        </w:rPr>
        <w:t>2.9401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公顷）经完善相关手续后依照规划安排作为广州市南沙区城镇建设用地。</w:t>
      </w:r>
    </w:p>
    <w:p>
      <w:pPr>
        <w:widowControl/>
        <w:adjustRightInd w:val="0"/>
        <w:snapToGrid w:val="0"/>
        <w:spacing w:line="54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同意上报的补充耕地方案。对应核销耕地数量、水田规模和标准粮食产能指标（确认信息编号：</w:t>
      </w:r>
      <w:r>
        <w:rPr>
          <w:rFonts w:ascii="仿宋_GB2312" w:eastAsia="仿宋_GB2312" w:cs="Times New Roman"/>
          <w:sz w:val="32"/>
          <w:szCs w:val="32"/>
        </w:rPr>
        <w:t>440000202009647597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），已落实占补平衡。</w:t>
      </w:r>
    </w:p>
    <w:p>
      <w:pPr>
        <w:widowControl/>
        <w:adjustRightInd w:val="0"/>
        <w:snapToGrid w:val="0"/>
        <w:spacing w:line="54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三、该批次用地在土地利用总体规划中安排为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城乡建设用地</w:t>
      </w:r>
      <w:r>
        <w:rPr>
          <w:rFonts w:hint="eastAsia" w:ascii="仿宋_GB2312" w:hAnsi="仿宋_GB2312" w:eastAsia="仿宋_GB2312" w:cs="仿宋_GB2312"/>
          <w:sz w:val="32"/>
          <w:szCs w:val="32"/>
        </w:rPr>
        <w:t>，供地时土地用途应与土地利用总体规划中的规划安排相符；同时，供地方式、供地规模、供地标准等应严格按照国家和省的有关规定执行，切实做到节约集约用地。</w:t>
      </w:r>
    </w:p>
    <w:p>
      <w:pPr>
        <w:widowControl/>
        <w:adjustRightInd w:val="0"/>
        <w:snapToGrid w:val="0"/>
        <w:spacing w:line="540" w:lineRule="exact"/>
        <w:ind w:firstLine="632" w:firstLineChars="200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请你市人民政府督促相关区县按规定发布征收土地公告，依法组织实施征地，切实保障被征地群众生活出路。征地补偿安置不落实的，不得强行使用被征土地。</w:t>
      </w:r>
    </w:p>
    <w:p>
      <w:pPr>
        <w:widowControl/>
        <w:adjustRightInd w:val="0"/>
        <w:snapToGrid w:val="0"/>
        <w:spacing w:line="54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五、使用土地涉及有关税费的收缴或调整，请按有关规定办理。</w:t>
      </w:r>
    </w:p>
    <w:p>
      <w:pPr>
        <w:widowControl/>
        <w:adjustRightInd w:val="0"/>
        <w:snapToGrid w:val="0"/>
        <w:spacing w:line="540" w:lineRule="exact"/>
        <w:ind w:firstLine="645"/>
        <w:textAlignment w:val="baseline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征地批后实施情况连同经批准的征地补偿安置方案和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具体项目供地情况须按规定报备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widowControl/>
        <w:spacing w:line="560" w:lineRule="exact"/>
        <w:ind w:firstLine="5388" w:firstLineChars="170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广东省人民政府</w:t>
      </w:r>
    </w:p>
    <w:p>
      <w:pPr>
        <w:widowControl/>
        <w:spacing w:line="560" w:lineRule="exact"/>
        <w:ind w:firstLine="645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公开方式：</w:t>
      </w:r>
      <w:r>
        <w:rPr>
          <w:rFonts w:hint="eastAsia" w:eastAsia="仿宋_GB2312"/>
          <w:sz w:val="28"/>
          <w:szCs w:val="28"/>
        </w:rPr>
        <w:t>主动公开</w:t>
      </w:r>
    </w:p>
    <w:p>
      <w:pPr>
        <w:spacing w:line="600" w:lineRule="exact"/>
        <w:ind w:left="1437" w:leftChars="301" w:hanging="817" w:hangingChars="296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抄送：</w:t>
      </w:r>
      <w:r>
        <w:rPr>
          <w:rFonts w:hint="eastAsia" w:eastAsia="仿宋_GB2312"/>
          <w:color w:val="000000"/>
          <w:sz w:val="28"/>
          <w:szCs w:val="28"/>
        </w:rPr>
        <w:t>国家自然资源督察广州局，财政部广东监管局，省财政厅、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省人力资源和社会保障厅、</w:t>
      </w:r>
      <w:r>
        <w:rPr>
          <w:rFonts w:hint="eastAsia" w:eastAsia="仿宋_GB2312"/>
          <w:color w:val="000000"/>
          <w:sz w:val="28"/>
          <w:szCs w:val="28"/>
        </w:rPr>
        <w:t>省自然资源厅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、</w:t>
      </w:r>
      <w:r>
        <w:rPr>
          <w:rFonts w:hint="eastAsia" w:eastAsia="仿宋_GB2312"/>
          <w:color w:val="000000"/>
          <w:sz w:val="28"/>
          <w:szCs w:val="28"/>
        </w:rPr>
        <w:t>国家税务总局广东省税务局。</w:t>
      </w:r>
    </w:p>
    <w:p>
      <w:pPr>
        <w:spacing w:line="600" w:lineRule="exact"/>
        <w:ind w:left="1207" w:leftChars="586" w:firstLine="3400" w:firstLineChars="1232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/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DQ2OWM5MjgxMzk4NTg3YmFmZTU3ZjIwYzI2NjYifQ=="/>
  </w:docVars>
  <w:rsids>
    <w:rsidRoot w:val="773974BF"/>
    <w:rsid w:val="379C3818"/>
    <w:rsid w:val="4D5F7DBC"/>
    <w:rsid w:val="55B609E7"/>
    <w:rsid w:val="773974BF"/>
    <w:rsid w:val="7C30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744</Characters>
  <Lines>0</Lines>
  <Paragraphs>0</Paragraphs>
  <TotalTime>0</TotalTime>
  <ScaleCrop>false</ScaleCrop>
  <LinksUpToDate>false</LinksUpToDate>
  <CharactersWithSpaces>780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2022-05-10T01:45:00Z</dcterms:created>
  <dc:creator>唐定坚</dc:creator>
  <cp:lastModifiedBy>[太阳]Li方楊</cp:lastModifiedBy>
  <dcterms:modified xsi:type="dcterms:W3CDTF">2022-08-03T07:49:44Z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9FC80F8E14DC4889AD95E997985C53D4</vt:lpwstr>
  </property>
</Properties>
</file>