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FA94D">
      <w:pPr>
        <w:spacing w:before="0" w:line="560" w:lineRule="exact"/>
        <w:ind w:right="0"/>
        <w:jc w:val="center"/>
        <w:rPr>
          <w:rFonts w:hint="eastAsia" w:ascii="方正小标宋简体" w:hAnsi="方正小标宋简体" w:eastAsia="方正小标宋简体" w:cs="方正小标宋简体"/>
          <w:color w:val="auto"/>
          <w:sz w:val="44"/>
          <w:szCs w:val="44"/>
          <w:highlight w:val="none"/>
          <w:lang w:val="en-US" w:eastAsia="zh-CN"/>
        </w:rPr>
      </w:pPr>
    </w:p>
    <w:p w14:paraId="5FDBC264">
      <w:pPr>
        <w:spacing w:before="0" w:line="560" w:lineRule="exact"/>
        <w:ind w:right="0"/>
        <w:jc w:val="center"/>
        <w:rPr>
          <w:rFonts w:hint="eastAsia" w:ascii="方正小标宋简体" w:hAnsi="方正小标宋简体" w:eastAsia="方正小标宋简体" w:cs="方正小标宋简体"/>
          <w:color w:val="auto"/>
          <w:sz w:val="44"/>
          <w:szCs w:val="44"/>
          <w:highlight w:val="none"/>
          <w:lang w:val="en-US" w:eastAsia="zh-CN"/>
        </w:rPr>
      </w:pPr>
    </w:p>
    <w:p w14:paraId="2C8EA882">
      <w:pPr>
        <w:spacing w:before="0" w:line="560" w:lineRule="exact"/>
        <w:ind w:right="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关于</w:t>
      </w:r>
      <w:r>
        <w:rPr>
          <w:rFonts w:hint="eastAsia" w:ascii="方正小标宋简体" w:hAnsi="方正小标宋简体" w:eastAsia="方正小标宋简体" w:cs="方正小标宋简体"/>
          <w:color w:val="auto"/>
          <w:sz w:val="44"/>
          <w:szCs w:val="44"/>
          <w:highlight w:val="none"/>
        </w:rPr>
        <w:t>广州市花都区</w:t>
      </w:r>
      <w:r>
        <w:rPr>
          <w:rFonts w:hint="default" w:ascii="Times New Roman" w:hAnsi="Times New Roman" w:eastAsia="方正小标宋简体" w:cs="Times New Roman"/>
          <w:color w:val="auto"/>
          <w:sz w:val="44"/>
          <w:szCs w:val="44"/>
          <w:highlight w:val="none"/>
        </w:rPr>
        <w:t>2025</w:t>
      </w:r>
      <w:r>
        <w:rPr>
          <w:rFonts w:hint="eastAsia" w:ascii="方正小标宋简体" w:hAnsi="方正小标宋简体" w:eastAsia="方正小标宋简体" w:cs="方正小标宋简体"/>
          <w:color w:val="auto"/>
          <w:sz w:val="44"/>
          <w:szCs w:val="44"/>
          <w:highlight w:val="none"/>
        </w:rPr>
        <w:t>年度第五十</w:t>
      </w:r>
      <w:r>
        <w:rPr>
          <w:rFonts w:hint="eastAsia" w:ascii="方正小标宋简体" w:hAnsi="方正小标宋简体" w:eastAsia="方正小标宋简体" w:cs="方正小标宋简体"/>
          <w:color w:val="auto"/>
          <w:sz w:val="44"/>
          <w:szCs w:val="44"/>
          <w:highlight w:val="none"/>
          <w:lang w:val="en-US" w:eastAsia="zh-CN"/>
        </w:rPr>
        <w:t>三</w:t>
      </w:r>
      <w:r>
        <w:rPr>
          <w:rFonts w:hint="eastAsia" w:ascii="方正小标宋简体" w:hAnsi="方正小标宋简体" w:eastAsia="方正小标宋简体" w:cs="方正小标宋简体"/>
          <w:color w:val="auto"/>
          <w:sz w:val="44"/>
          <w:szCs w:val="44"/>
          <w:highlight w:val="none"/>
        </w:rPr>
        <w:t>批次城镇建设用地（低效用地）</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广州市花都区平西村、新和村城中村改造项目地块</w:t>
      </w:r>
      <w:r>
        <w:rPr>
          <w:rFonts w:hint="eastAsia" w:ascii="方正小标宋简体" w:hAnsi="方正小标宋简体" w:eastAsia="方正小标宋简体" w:cs="方正小标宋简体"/>
          <w:color w:val="auto"/>
          <w:sz w:val="44"/>
          <w:szCs w:val="44"/>
          <w:highlight w:val="none"/>
          <w:lang w:val="en-US" w:eastAsia="zh-CN"/>
        </w:rPr>
        <w:t>四</w:t>
      </w:r>
      <w:r>
        <w:rPr>
          <w:rFonts w:hint="eastAsia" w:ascii="方正小标宋简体" w:hAnsi="方正小标宋简体" w:eastAsia="方正小标宋简体" w:cs="方正小标宋简体"/>
          <w:color w:val="auto"/>
          <w:sz w:val="44"/>
          <w:szCs w:val="44"/>
          <w:highlight w:val="none"/>
        </w:rPr>
        <w:t>〔低效用地〕</w:t>
      </w:r>
      <w:r>
        <w:rPr>
          <w:rFonts w:hint="eastAsia" w:ascii="方正小标宋简体" w:hAnsi="方正小标宋简体" w:eastAsia="方正小标宋简体" w:cs="方正小标宋简体"/>
          <w:color w:val="auto"/>
          <w:sz w:val="44"/>
          <w:szCs w:val="44"/>
          <w:highlight w:val="none"/>
          <w:lang w:eastAsia="zh-CN"/>
        </w:rPr>
        <w:t>）的</w:t>
      </w:r>
      <w:r>
        <w:rPr>
          <w:rFonts w:hint="eastAsia" w:ascii="方正小标宋简体" w:hAnsi="方正小标宋简体" w:eastAsia="方正小标宋简体" w:cs="方正小标宋简体"/>
          <w:color w:val="auto"/>
          <w:sz w:val="44"/>
          <w:szCs w:val="44"/>
          <w:highlight w:val="none"/>
        </w:rPr>
        <w:t>征地补偿安置方案</w:t>
      </w:r>
    </w:p>
    <w:p w14:paraId="470FBD40">
      <w:pPr>
        <w:spacing w:before="7" w:line="560" w:lineRule="exact"/>
        <w:rPr>
          <w:rFonts w:ascii="Adobe 黑体 Std R" w:hAnsi="Adobe 黑体 Std R" w:eastAsia="Adobe 黑体 Std R" w:cs="Adobe 黑体 Std R"/>
          <w:color w:val="auto"/>
          <w:sz w:val="34"/>
          <w:szCs w:val="34"/>
          <w:highlight w:val="none"/>
        </w:rPr>
      </w:pPr>
    </w:p>
    <w:p w14:paraId="29BC2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为实施广州市</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val="en-US" w:eastAsia="zh-CN"/>
        </w:rPr>
        <w:t>花山镇</w:t>
      </w:r>
      <w:r>
        <w:rPr>
          <w:rFonts w:hint="eastAsia" w:ascii="Times New Roman" w:hAnsi="Times New Roman" w:eastAsia="仿宋_GB2312" w:cs="Times New Roman"/>
          <w:color w:val="auto"/>
          <w:sz w:val="32"/>
          <w:szCs w:val="32"/>
          <w:highlight w:val="none"/>
        </w:rPr>
        <w:t>建设规划，完善城市功能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改善城市环境，促进经济、文化发展，广州市</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区人民政府拟征收</w:t>
      </w:r>
      <w:r>
        <w:rPr>
          <w:rFonts w:hint="eastAsia" w:ascii="Times New Roman" w:hAnsi="Times New Roman" w:eastAsia="仿宋_GB2312" w:cs="Times New Roman"/>
          <w:color w:val="auto"/>
          <w:sz w:val="32"/>
          <w:szCs w:val="32"/>
          <w:highlight w:val="none"/>
          <w:lang w:eastAsia="zh-CN"/>
        </w:rPr>
        <w:t>该区</w:t>
      </w:r>
      <w:r>
        <w:rPr>
          <w:rFonts w:hint="eastAsia" w:ascii="Times New Roman" w:hAnsi="Times New Roman" w:eastAsia="仿宋_GB2312" w:cs="Times New Roman"/>
          <w:color w:val="auto"/>
          <w:sz w:val="32"/>
          <w:szCs w:val="32"/>
          <w:highlight w:val="none"/>
          <w:lang w:val="en-US" w:eastAsia="zh-CN"/>
        </w:rPr>
        <w:t>花山</w:t>
      </w:r>
      <w:r>
        <w:rPr>
          <w:rFonts w:hint="eastAsia"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val="en-US" w:eastAsia="zh-CN"/>
        </w:rPr>
        <w:t>平西村经济联合社、第七经济合作社、第八经济合作社、第九经济合作社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第十经济合作社</w:t>
      </w:r>
      <w:r>
        <w:rPr>
          <w:rFonts w:hint="eastAsia" w:ascii="Times New Roman" w:hAnsi="Times New Roman" w:eastAsia="仿宋_GB2312" w:cs="Times New Roman"/>
          <w:color w:val="auto"/>
          <w:sz w:val="32"/>
          <w:szCs w:val="32"/>
          <w:highlight w:val="none"/>
        </w:rPr>
        <w:t>属下的集体土地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eastAsia" w:ascii="Times New Roman" w:hAnsi="Times New Roman" w:eastAsia="仿宋_GB2312" w:cs="Times New Roman"/>
          <w:color w:val="auto"/>
          <w:sz w:val="32"/>
          <w:szCs w:val="32"/>
          <w:highlight w:val="none"/>
        </w:rPr>
        <w:t>属下的集体土地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z w:val="32"/>
          <w:szCs w:val="32"/>
          <w:highlight w:val="none"/>
          <w:lang w:eastAsia="zh-CN"/>
        </w:rPr>
        <w:t>，面积合计</w:t>
      </w:r>
      <w:r>
        <w:rPr>
          <w:rFonts w:hint="eastAsia" w:ascii="Times New Roman" w:hAnsi="Times New Roman" w:eastAsia="仿宋_GB2312" w:cs="Times New Roman"/>
          <w:color w:val="auto"/>
          <w:sz w:val="32"/>
          <w:szCs w:val="32"/>
          <w:highlight w:val="none"/>
          <w:lang w:val="en-US" w:eastAsia="zh-CN"/>
        </w:rPr>
        <w:t>7.5283公顷。</w:t>
      </w:r>
      <w:r>
        <w:rPr>
          <w:rFonts w:hint="eastAsia" w:ascii="Times New Roman" w:hAnsi="Times New Roman" w:eastAsia="仿宋_GB2312" w:cs="Times New Roman"/>
          <w:color w:val="auto"/>
          <w:sz w:val="32"/>
          <w:szCs w:val="32"/>
          <w:highlight w:val="none"/>
        </w:rPr>
        <w:t>根据《中华人民共和国土地管理法》第二条、第四十五条、第四十七条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《中华人民共和国土地管理法实施条例》第二十七条、第二十八条，以及《广东省土地管理条例》第三十条等规定，结合</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区的征收农用地区片综合地价和实际情况，拟定了征地补偿安置方案，具体如下：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拟征收土地位于广州市花都区</w:t>
      </w:r>
      <w:r>
        <w:rPr>
          <w:rFonts w:hint="eastAsia" w:ascii="Times New Roman" w:hAnsi="Times New Roman" w:eastAsia="仿宋_GB2312" w:cs="Times New Roman"/>
          <w:color w:val="auto"/>
          <w:sz w:val="32"/>
          <w:szCs w:val="32"/>
          <w:highlight w:val="none"/>
          <w:lang w:val="en-US" w:eastAsia="zh-CN"/>
        </w:rPr>
        <w:t>花山镇平西村经济联合社、第七经济合作社、第八经济合作社、第九经济合作社、第十经济合作社，</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default" w:ascii="Times New Roman" w:hAnsi="Times New Roman" w:eastAsia="仿宋_GB2312" w:cs="Times New Roman"/>
          <w:color w:val="auto"/>
          <w:sz w:val="32"/>
          <w:szCs w:val="32"/>
          <w:highlight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根据拟征收土地现状调查结果，拟征收土地现状为</w:t>
      </w:r>
      <w:r>
        <w:rPr>
          <w:rFonts w:hint="default" w:ascii="Times New Roman" w:hAnsi="Times New Roman" w:eastAsia="仿宋_GB2312" w:cs="Times New Roman"/>
          <w:color w:val="auto"/>
          <w:sz w:val="32"/>
          <w:szCs w:val="32"/>
          <w:highlight w:val="none"/>
          <w:lang w:eastAsia="zh-CN"/>
        </w:rPr>
        <w:t>：</w:t>
      </w:r>
    </w:p>
    <w:p w14:paraId="3E7CCF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拟征收广州市花都区花山镇</w:t>
      </w:r>
      <w:r>
        <w:rPr>
          <w:rFonts w:hint="eastAsia" w:ascii="Times New Roman" w:hAnsi="Times New Roman" w:eastAsia="仿宋_GB2312" w:cs="Times New Roman"/>
          <w:color w:val="auto"/>
          <w:sz w:val="32"/>
          <w:szCs w:val="32"/>
          <w:highlight w:val="none"/>
          <w:lang w:val="en-US" w:eastAsia="zh-CN"/>
        </w:rPr>
        <w:t>平西村经济联合社、第七经济合作社、第八经济合作社、第九经济合作社、第十经济合作社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87.6735</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。其中建设用地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87.6735</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p>
    <w:p w14:paraId="747AB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拟征收广州市花都区</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25.2510</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。其中建设用地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25.2510</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（一）土地补偿费和安置补助费标准。</w:t>
      </w:r>
    </w:p>
    <w:p w14:paraId="5FA4D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根据《中华人民共和国土地管理法》《广东省土地管理条例》等规定，并结合《</w:t>
      </w:r>
      <w:r>
        <w:rPr>
          <w:rFonts w:hint="default" w:ascii="Times New Roman" w:hAnsi="Times New Roman" w:eastAsia="仿宋_GB2312" w:cs="Times New Roman"/>
          <w:color w:val="auto"/>
          <w:sz w:val="32"/>
          <w:szCs w:val="32"/>
          <w:highlight w:val="none"/>
          <w:lang w:eastAsia="zh-CN"/>
        </w:rPr>
        <w:t>广东省自然资源厅关于</w:t>
      </w:r>
      <w:r>
        <w:rPr>
          <w:rFonts w:hint="default" w:ascii="Times New Roman" w:hAnsi="Times New Roman" w:eastAsia="仿宋_GB2312" w:cs="Times New Roman"/>
          <w:color w:val="auto"/>
          <w:sz w:val="32"/>
          <w:szCs w:val="32"/>
          <w:highlight w:val="none"/>
        </w:rPr>
        <w:t>广州</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征收农用地区片综合地价</w:t>
      </w:r>
      <w:r>
        <w:rPr>
          <w:rFonts w:hint="default" w:ascii="Times New Roman" w:hAnsi="Times New Roman" w:eastAsia="仿宋_GB2312" w:cs="Times New Roman"/>
          <w:color w:val="auto"/>
          <w:sz w:val="32"/>
          <w:szCs w:val="32"/>
          <w:highlight w:val="none"/>
          <w:lang w:eastAsia="zh-CN"/>
        </w:rPr>
        <w:t>成果的批复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（粤自然资函〔202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lang w:eastAsia="zh-CN"/>
        </w:rPr>
        <w:t>土地补偿标准为</w:t>
      </w:r>
      <w:r>
        <w:rPr>
          <w:rFonts w:hint="default" w:ascii="Times New Roman" w:hAnsi="Times New Roman" w:eastAsia="仿宋_GB2312" w:cs="Times New Roman"/>
          <w:color w:val="auto"/>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根据</w:t>
      </w:r>
      <w:r>
        <w:rPr>
          <w:rFonts w:hint="default" w:ascii="Times New Roman" w:hAnsi="Times New Roman" w:eastAsia="仿宋_GB2312" w:cs="Times New Roman"/>
          <w:color w:val="auto"/>
          <w:sz w:val="32"/>
          <w:szCs w:val="32"/>
          <w:highlight w:val="none"/>
          <w:u w:val="none"/>
          <w:lang w:eastAsia="zh-CN"/>
        </w:rPr>
        <w:t>《广州市花都区人民政府办公室关于印发广州市花都区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依法征收、净地出让</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城中村改造项目农民集体所有土地征收补偿安置方案的通知》（花府办〔2025〕6号）的规定执行</w:t>
      </w:r>
      <w:r>
        <w:rPr>
          <w:rFonts w:hint="eastAsia" w:ascii="Times New Roman" w:hAnsi="Times New Roman" w:eastAsia="仿宋_GB2312" w:cs="Times New Roman"/>
          <w:color w:val="auto"/>
          <w:sz w:val="32"/>
          <w:szCs w:val="32"/>
          <w:highlight w:val="none"/>
          <w:u w:val="none"/>
          <w:lang w:eastAsia="zh-CN"/>
        </w:rPr>
        <w:t>。</w:t>
      </w:r>
    </w:p>
    <w:p w14:paraId="395278A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青苗及其他地上附着物补偿</w:t>
      </w:r>
      <w:r>
        <w:rPr>
          <w:rFonts w:hint="default" w:ascii="Times New Roman" w:hAnsi="Times New Roman" w:eastAsia="仿宋_GB2312" w:cs="Times New Roman"/>
          <w:color w:val="auto"/>
          <w:sz w:val="32"/>
          <w:szCs w:val="32"/>
          <w:highlight w:val="none"/>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青苗及其他地上附着物补偿按照《广州市花都区人民政府办公室关于印发广州市花都区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依法征收、净地出让</w:t>
      </w:r>
      <w:r>
        <w:rPr>
          <w:rFonts w:hint="eastAsia" w:ascii="Times New Roman" w:hAnsi="Times New Roman" w:eastAsia="仿宋_GB2312" w:cs="Times New Roman"/>
          <w:color w:val="auto"/>
          <w:sz w:val="32"/>
          <w:szCs w:val="32"/>
          <w:highlight w:val="none"/>
          <w:u w:val="none"/>
          <w:lang w:eastAsia="zh-CN"/>
        </w:rPr>
        <w:t>”</w:t>
      </w:r>
      <w:bookmarkStart w:id="0" w:name="_GoBack"/>
      <w:bookmarkEnd w:id="0"/>
      <w:r>
        <w:rPr>
          <w:rFonts w:hint="default" w:ascii="Times New Roman" w:hAnsi="Times New Roman" w:eastAsia="仿宋_GB2312" w:cs="Times New Roman"/>
          <w:color w:val="auto"/>
          <w:sz w:val="32"/>
          <w:szCs w:val="32"/>
          <w:highlight w:val="none"/>
          <w:lang w:val="en-US" w:eastAsia="zh-CN"/>
        </w:rPr>
        <w:t>城中村改造项目农民集体所有土地征收补偿安置方案的通知》（花府办〔2025〕6号）。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auto"/>
          <w:sz w:val="32"/>
          <w:szCs w:val="32"/>
          <w:highlight w:val="none"/>
          <w:lang w:eastAsia="zh-CN"/>
        </w:rPr>
        <w:t>保</w:t>
      </w:r>
      <w:r>
        <w:rPr>
          <w:rFonts w:hint="default" w:ascii="Times New Roman" w:hAnsi="Times New Roman" w:eastAsia="仿宋_GB2312" w:cs="Times New Roman"/>
          <w:color w:val="auto"/>
          <w:sz w:val="32"/>
          <w:szCs w:val="32"/>
          <w:highlight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根据《广东省人民政府办公厅关于加强征收农村集体土地留用地安置管理工作的意见》（粤府办〔2016〕30号）的规定，按实际征收土地面积的10%，置换物业安排留用地。</w:t>
      </w:r>
    </w:p>
    <w:p w14:paraId="616A9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
        </w:rPr>
        <w:t>（三）社会保障。</w:t>
      </w:r>
      <w:r>
        <w:rPr>
          <w:rFonts w:hint="default" w:ascii="Times New Roman" w:hAnsi="Times New Roman" w:eastAsia="仿宋_GB2312" w:cs="Times New Roman"/>
          <w:color w:val="auto"/>
          <w:kern w:val="2"/>
          <w:sz w:val="32"/>
          <w:szCs w:val="32"/>
          <w:highlight w:val="none"/>
          <w:lang w:val="en-US" w:eastAsia="zh-CN" w:bidi="ar"/>
        </w:rPr>
        <w:t>该项目征收花山镇平西村、新和村土地面积共112.9245</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highlight w:val="none"/>
          <w:lang w:val="en-US" w:eastAsia="zh-CN" w:bidi="ar"/>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auto"/>
          <w:kern w:val="2"/>
          <w:sz w:val="32"/>
          <w:szCs w:val="32"/>
          <w:highlight w:val="none"/>
          <w:u w:val="none"/>
          <w:lang w:val="en-US" w:eastAsia="zh-CN" w:bidi="ar"/>
        </w:rPr>
        <w:t>2.14万元/亩</w:t>
      </w:r>
      <w:r>
        <w:rPr>
          <w:rFonts w:hint="eastAsia" w:ascii="Times New Roman" w:hAnsi="Times New Roman" w:eastAsia="仿宋_GB2312" w:cs="Times New Roman"/>
          <w:color w:val="auto"/>
          <w:kern w:val="2"/>
          <w:sz w:val="32"/>
          <w:szCs w:val="32"/>
          <w:highlight w:val="none"/>
          <w:u w:val="none"/>
          <w:lang w:val="en-US" w:eastAsia="zh-CN" w:bidi="ar"/>
        </w:rPr>
        <w:t>的</w:t>
      </w:r>
      <w:r>
        <w:rPr>
          <w:rFonts w:hint="default" w:ascii="Times New Roman" w:hAnsi="Times New Roman" w:eastAsia="仿宋_GB2312" w:cs="Times New Roman"/>
          <w:color w:val="auto"/>
          <w:kern w:val="2"/>
          <w:sz w:val="32"/>
          <w:szCs w:val="32"/>
          <w:highlight w:val="none"/>
          <w:lang w:val="en-US" w:eastAsia="zh-CN" w:bidi="ar"/>
        </w:rPr>
        <w:t>标准一次性计提征地社保费共2</w:t>
      </w:r>
      <w:r>
        <w:rPr>
          <w:rFonts w:hint="eastAsia" w:ascii="Times New Roman" w:hAnsi="Times New Roman" w:eastAsia="仿宋_GB2312" w:cs="Times New Roman"/>
          <w:color w:val="auto"/>
          <w:kern w:val="2"/>
          <w:sz w:val="32"/>
          <w:szCs w:val="32"/>
          <w:highlight w:val="none"/>
          <w:lang w:val="en-US" w:eastAsia="zh-CN" w:bidi="ar"/>
        </w:rPr>
        <w:t>41.70</w:t>
      </w:r>
      <w:r>
        <w:rPr>
          <w:rFonts w:hint="default" w:ascii="Times New Roman" w:hAnsi="Times New Roman" w:eastAsia="仿宋_GB2312" w:cs="Times New Roman"/>
          <w:color w:val="auto"/>
          <w:kern w:val="2"/>
          <w:sz w:val="32"/>
          <w:szCs w:val="32"/>
          <w:highlight w:val="none"/>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highlight w:val="none"/>
          <w:u w:val="none"/>
          <w:lang w:val="en-US" w:eastAsia="zh-CN" w:bidi="ar"/>
        </w:rPr>
        <w:t>专款用于被征地农民养老保障</w:t>
      </w:r>
      <w:r>
        <w:rPr>
          <w:rFonts w:hint="default" w:ascii="Times New Roman" w:hAnsi="Times New Roman" w:eastAsia="仿宋_GB2312" w:cs="Times New Roman"/>
          <w:color w:val="auto"/>
          <w:kern w:val="2"/>
          <w:sz w:val="32"/>
          <w:szCs w:val="32"/>
          <w:highlight w:val="none"/>
          <w:lang w:val="en-US" w:eastAsia="zh-CN" w:bidi="ar"/>
        </w:rPr>
        <w:t>。</w:t>
      </w:r>
    </w:p>
    <w:p w14:paraId="0E5524F0">
      <w:pPr>
        <w:pStyle w:val="6"/>
        <w:widowControl w:val="0"/>
        <w:numPr>
          <w:ilvl w:val="0"/>
          <w:numId w:val="0"/>
        </w:numPr>
        <w:spacing w:before="10" w:after="0" w:line="560" w:lineRule="exact"/>
        <w:ind w:right="111" w:rightChars="0"/>
        <w:jc w:val="both"/>
        <w:rPr>
          <w:rFonts w:hint="eastAsia" w:ascii="仿宋_GB2312" w:hAnsi="仿宋_GB2312" w:eastAsia="仿宋_GB2312" w:cs="仿宋_GB2312"/>
          <w:color w:val="auto"/>
          <w:sz w:val="32"/>
          <w:szCs w:val="32"/>
          <w:highlight w:val="none"/>
        </w:rPr>
      </w:pPr>
    </w:p>
    <w:p w14:paraId="6C80C101">
      <w:pPr>
        <w:pStyle w:val="6"/>
        <w:spacing w:before="0" w:line="560" w:lineRule="exact"/>
        <w:ind w:left="0" w:right="260"/>
        <w:jc w:val="right"/>
        <w:rPr>
          <w:rFonts w:hint="eastAsia" w:ascii="仿宋_GB2312" w:hAnsi="仿宋_GB2312" w:eastAsia="仿宋_GB2312" w:cs="仿宋_GB2312"/>
          <w:color w:val="auto"/>
          <w:sz w:val="32"/>
          <w:szCs w:val="32"/>
          <w:highlight w:val="none"/>
        </w:rPr>
      </w:pPr>
    </w:p>
    <w:p w14:paraId="04F09EC6">
      <w:pPr>
        <w:pStyle w:val="6"/>
        <w:spacing w:before="0" w:line="560" w:lineRule="exact"/>
        <w:ind w:left="0" w:right="260"/>
        <w:jc w:val="right"/>
        <w:rPr>
          <w:rFonts w:hint="eastAsia" w:ascii="仿宋_GB2312" w:hAnsi="仿宋_GB2312" w:eastAsia="仿宋_GB2312" w:cs="仿宋_GB2312"/>
          <w:color w:val="auto"/>
          <w:sz w:val="32"/>
          <w:szCs w:val="32"/>
          <w:highlight w:val="none"/>
        </w:rPr>
      </w:pPr>
    </w:p>
    <w:p w14:paraId="2E72DDC4">
      <w:pPr>
        <w:pStyle w:val="6"/>
        <w:spacing w:before="0" w:line="560" w:lineRule="exact"/>
        <w:ind w:left="0" w:right="26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广州市</w:t>
      </w:r>
      <w:r>
        <w:rPr>
          <w:rFonts w:hint="eastAsia" w:ascii="仿宋_GB2312" w:hAnsi="仿宋_GB2312" w:eastAsia="仿宋_GB2312" w:cs="仿宋_GB2312"/>
          <w:color w:val="auto"/>
          <w:sz w:val="32"/>
          <w:szCs w:val="32"/>
          <w:highlight w:val="none"/>
          <w:lang w:eastAsia="zh-CN"/>
        </w:rPr>
        <w:t>规划和自然资源局花都区分局</w:t>
      </w:r>
    </w:p>
    <w:p w14:paraId="76397E1A">
      <w:pPr>
        <w:pStyle w:val="6"/>
        <w:spacing w:line="560" w:lineRule="exact"/>
        <w:ind w:left="0" w:right="260"/>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pacing w:val="-35"/>
          <w:sz w:val="32"/>
          <w:szCs w:val="32"/>
          <w:highlight w:val="none"/>
          <w:lang w:val="en-US" w:eastAsia="zh-CN"/>
        </w:rPr>
        <w:t>13</w:t>
      </w:r>
      <w:r>
        <w:rPr>
          <w:rFonts w:hint="default" w:ascii="Times New Roman" w:hAnsi="Times New Roman" w:eastAsia="仿宋_GB2312" w:cs="Times New Roman"/>
          <w:color w:val="auto"/>
          <w:sz w:val="32"/>
          <w:szCs w:val="32"/>
          <w:highlight w:val="none"/>
        </w:rPr>
        <w:t>日</w:t>
      </w:r>
    </w:p>
    <w:sectPr>
      <w:footerReference r:id="rId5" w:type="default"/>
      <w:pgSz w:w="11910" w:h="16840"/>
      <w:pgMar w:top="2098" w:right="1474" w:bottom="181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9149FCA-9793-4CF2-81F0-66BC8974BA2A}"/>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2" w:fontKey="{C5D943BE-4FC4-4753-9BF7-DF32B83D5F67}"/>
  </w:font>
  <w:font w:name="仿宋_GB2312">
    <w:panose1 w:val="02010609030101010101"/>
    <w:charset w:val="86"/>
    <w:family w:val="auto"/>
    <w:pitch w:val="default"/>
    <w:sig w:usb0="00000001" w:usb1="080E0000" w:usb2="00000000" w:usb3="00000000" w:csb0="00040000" w:csb1="00000000"/>
    <w:embedRegular r:id="rId3" w:fontKey="{88C88EDD-0287-46F3-8BBC-623A24803AB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abstractNum w:abstractNumId="1">
    <w:nsid w:val="7770259C"/>
    <w:multiLevelType w:val="singleLevel"/>
    <w:tmpl w:val="7770259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1F659B"/>
    <w:rsid w:val="0822151D"/>
    <w:rsid w:val="08682950"/>
    <w:rsid w:val="08D87341"/>
    <w:rsid w:val="0BC12118"/>
    <w:rsid w:val="0C890300"/>
    <w:rsid w:val="0D5A4B28"/>
    <w:rsid w:val="0D630F89"/>
    <w:rsid w:val="118B698A"/>
    <w:rsid w:val="161B7A15"/>
    <w:rsid w:val="162B00EE"/>
    <w:rsid w:val="167515B8"/>
    <w:rsid w:val="16E50DE0"/>
    <w:rsid w:val="19977D8A"/>
    <w:rsid w:val="1A881FDB"/>
    <w:rsid w:val="21056B7A"/>
    <w:rsid w:val="219E39B8"/>
    <w:rsid w:val="25477C36"/>
    <w:rsid w:val="28025739"/>
    <w:rsid w:val="29C73F17"/>
    <w:rsid w:val="2BE439BC"/>
    <w:rsid w:val="2F2F33BB"/>
    <w:rsid w:val="2F9202B1"/>
    <w:rsid w:val="33085EB0"/>
    <w:rsid w:val="34394804"/>
    <w:rsid w:val="34CC172C"/>
    <w:rsid w:val="39A42B0C"/>
    <w:rsid w:val="3B7F12F6"/>
    <w:rsid w:val="3B8E0546"/>
    <w:rsid w:val="3D4536F5"/>
    <w:rsid w:val="3DFE0B9A"/>
    <w:rsid w:val="40AD4EC0"/>
    <w:rsid w:val="46753A21"/>
    <w:rsid w:val="47EA5951"/>
    <w:rsid w:val="4D1F0243"/>
    <w:rsid w:val="4FDC68BF"/>
    <w:rsid w:val="505F6CEB"/>
    <w:rsid w:val="54382FF3"/>
    <w:rsid w:val="54E02594"/>
    <w:rsid w:val="56B75A9C"/>
    <w:rsid w:val="5EF369C2"/>
    <w:rsid w:val="5F7D66C9"/>
    <w:rsid w:val="60ED7905"/>
    <w:rsid w:val="635766D4"/>
    <w:rsid w:val="63714235"/>
    <w:rsid w:val="6488303F"/>
    <w:rsid w:val="64ED2421"/>
    <w:rsid w:val="664B18ED"/>
    <w:rsid w:val="671A7149"/>
    <w:rsid w:val="6DB30687"/>
    <w:rsid w:val="6F6F4453"/>
    <w:rsid w:val="6F8C3791"/>
    <w:rsid w:val="708E5910"/>
    <w:rsid w:val="725F7CC3"/>
    <w:rsid w:val="747B57C1"/>
    <w:rsid w:val="75B44CF4"/>
    <w:rsid w:val="768B3F84"/>
    <w:rsid w:val="76910A96"/>
    <w:rsid w:val="78EA6370"/>
    <w:rsid w:val="798E5B29"/>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1510</Words>
  <Characters>1621</Characters>
  <TotalTime>1</TotalTime>
  <ScaleCrop>false</ScaleCrop>
  <LinksUpToDate>false</LinksUpToDate>
  <CharactersWithSpaces>1669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沉沉无问处</cp:lastModifiedBy>
  <cp:lastPrinted>2024-12-02T08:00:00Z</cp:lastPrinted>
  <dcterms:modified xsi:type="dcterms:W3CDTF">2025-06-17T06:56:44Z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eyJoZGlkIjoiYjk4YzUyMzQ2MWQ5NzZiZmI4NGM0YTgyMTk0NzViMDgiLCJ1c2VySWQiOiI0MTg4OTE0ODIifQ==</vt:lpwstr>
  </property>
</Properties>
</file>