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广州市花都区2024年度第七十五批次城镇建设用地(广州市轨道交通八号线北延段工程（滘心-广州北站)（广州北站）</w:t>
      </w:r>
      <w:r>
        <w:rPr>
          <w:rFonts w:hint="eastAsia" w:ascii="方正小标宋简体" w:hAnsi="方正小标宋简体" w:eastAsia="方正小标宋简体" w:cs="方正小标宋简体"/>
          <w:kern w:val="0"/>
          <w:sz w:val="44"/>
          <w:szCs w:val="44"/>
          <w:u w:val="none"/>
          <w:shd w:val="clear"/>
          <w:lang w:val="en-US" w:eastAsia="zh-CN" w:bidi="ar"/>
        </w:rPr>
        <w:t>）</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新华</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新华街新街村四和经济合作社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r>
        <w:rPr>
          <w:rFonts w:hint="eastAsia" w:ascii="Times New Roman" w:hAnsi="Times New Roman" w:eastAsia="仿宋_GB2312" w:cs="Times New Roman"/>
          <w:sz w:val="32"/>
          <w:szCs w:val="32"/>
          <w:lang w:eastAsia="zh-CN"/>
        </w:rPr>
        <w:t>广州市花都区新华街新街村四和经济合作社</w:t>
      </w:r>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54B98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根据《中华人民共和国土地管理法》第四十五条的规定，本次征收土地目的为了公共利益的需要，由政府组织实施的交通基础设施建设需要用地，拟征收土地规划用途为</w:t>
      </w:r>
      <w:r>
        <w:rPr>
          <w:rFonts w:hint="eastAsia" w:ascii="Times New Roman" w:hAnsi="Times New Roman" w:eastAsia="仿宋_GB2312" w:cs="Times New Roman"/>
          <w:sz w:val="32"/>
          <w:szCs w:val="32"/>
          <w:lang w:val="en-US" w:eastAsia="zh-CN"/>
        </w:rPr>
        <w:t>交通运输用地</w:t>
      </w:r>
      <w:r>
        <w:rPr>
          <w:rFonts w:hint="default" w:ascii="Times New Roman" w:hAnsi="Times New Roman" w:eastAsia="仿宋_GB2312" w:cs="Times New Roman"/>
          <w:sz w:val="32"/>
          <w:szCs w:val="32"/>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1A023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广州市花都区新华街新街村四和经济合作社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val="en-US" w:eastAsia="zh-CN" w:bidi="ar-SA"/>
        </w:rPr>
        <w:t>1.8795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1253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kern w:val="0"/>
          <w:sz w:val="32"/>
          <w:szCs w:val="32"/>
          <w:shd w:val="clear"/>
          <w:lang w:val="en-US" w:eastAsia="zh-CN" w:bidi="ar-SA"/>
        </w:rPr>
        <w:t>1.8795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，建设用地土地补偿标准为240万元</w:t>
      </w:r>
      <w:r>
        <w:rPr>
          <w:rFonts w:eastAsia="仿宋_GB2312"/>
          <w:sz w:val="32"/>
        </w:rPr>
        <w:t>/</w:t>
      </w:r>
      <w:r>
        <w:rPr>
          <w:rFonts w:hint="eastAsia" w:eastAsia="仿宋_GB2312"/>
          <w:sz w:val="32"/>
        </w:rPr>
        <w:t>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bookmarkStart w:id="0" w:name="_GoBack"/>
      <w:bookmarkEnd w:id="0"/>
      <w:r>
        <w:rPr>
          <w:rFonts w:hint="eastAsia" w:eastAsia="仿宋_GB2312"/>
          <w:sz w:val="32"/>
        </w:rPr>
        <w:t>青苗及其他地上附着物补偿参照《广州市花都区人民政府办公室印发花都区片区征地包干补偿工作方案的通知》（花府办〔2016〕12号）的规定执行。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w:t>
      </w:r>
      <w:r>
        <w:rPr>
          <w:rFonts w:hint="default" w:ascii="Times New Roman" w:hAnsi="Times New Roman" w:eastAsia="仿宋_GB2312" w:cs="Times New Roman"/>
          <w:sz w:val="32"/>
          <w:szCs w:val="32"/>
        </w:rPr>
        <w:t>相关规定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按实际征</w:t>
      </w:r>
      <w:r>
        <w:rPr>
          <w:rFonts w:hint="eastAsia" w:ascii="Times New Roman" w:hAnsi="Times New Roman" w:eastAsia="仿宋_GB2312" w:cs="Times New Roman"/>
          <w:sz w:val="32"/>
          <w:szCs w:val="32"/>
          <w:lang w:val="en-US" w:eastAsia="zh-CN"/>
        </w:rPr>
        <w:t>收土地</w:t>
      </w:r>
      <w:r>
        <w:rPr>
          <w:rFonts w:hint="default" w:ascii="Times New Roman" w:hAnsi="Times New Roman" w:eastAsia="仿宋_GB2312" w:cs="Times New Roman"/>
          <w:sz w:val="32"/>
          <w:szCs w:val="32"/>
        </w:rPr>
        <w:t>面积的10%比例安排</w:t>
      </w:r>
      <w:r>
        <w:rPr>
          <w:rFonts w:hint="eastAsia" w:ascii="Times New Roman" w:hAnsi="Times New Roman" w:eastAsia="仿宋_GB2312" w:cs="Times New Roman"/>
          <w:sz w:val="32"/>
          <w:szCs w:val="32"/>
          <w:lang w:val="en-US" w:eastAsia="zh-CN"/>
        </w:rPr>
        <w:t>留用地</w:t>
      </w:r>
      <w:r>
        <w:rPr>
          <w:rFonts w:hint="default" w:ascii="Times New Roman" w:hAnsi="Times New Roman" w:eastAsia="仿宋_GB2312" w:cs="Times New Roman"/>
          <w:sz w:val="32"/>
          <w:szCs w:val="32"/>
        </w:rPr>
        <w:t>，留用地兑现方式为</w:t>
      </w:r>
      <w:r>
        <w:rPr>
          <w:rFonts w:hint="eastAsia" w:ascii="Times New Roman" w:hAnsi="Times New Roman" w:eastAsia="仿宋_GB2312" w:cs="Times New Roman"/>
          <w:sz w:val="32"/>
          <w:szCs w:val="32"/>
          <w:lang w:val="en-US" w:eastAsia="zh-CN"/>
        </w:rPr>
        <w:t>实物留地</w:t>
      </w:r>
      <w:r>
        <w:rPr>
          <w:rFonts w:hint="default" w:ascii="Times New Roman" w:hAnsi="Times New Roman" w:eastAsia="仿宋_GB2312" w:cs="Times New Roman"/>
          <w:sz w:val="32"/>
          <w:szCs w:val="32"/>
        </w:rPr>
        <w:t>。</w:t>
      </w:r>
    </w:p>
    <w:p w14:paraId="65A440CE">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rPr>
        <w:t>核定</w:t>
      </w:r>
      <w:r>
        <w:rPr>
          <w:rFonts w:hint="default" w:ascii="Times New Roman" w:hAnsi="Times New Roman" w:eastAsia="仿宋_GB2312" w:cs="Times New Roman"/>
          <w:color w:val="auto"/>
          <w:sz w:val="32"/>
          <w:szCs w:val="32"/>
          <w:u w:val="none"/>
          <w:lang w:eastAsia="zh-CN"/>
        </w:rPr>
        <w:t>该</w:t>
      </w:r>
      <w:r>
        <w:rPr>
          <w:rFonts w:hint="default" w:ascii="Times New Roman" w:hAnsi="Times New Roman" w:eastAsia="仿宋_GB2312" w:cs="Times New Roman"/>
          <w:color w:val="auto"/>
          <w:sz w:val="32"/>
          <w:szCs w:val="32"/>
          <w:u w:val="none"/>
        </w:rPr>
        <w:t>项目涉及应纳入养老保障范围的被征地农民人数</w:t>
      </w:r>
      <w:r>
        <w:rPr>
          <w:rFonts w:hint="default" w:ascii="Times New Roman" w:hAnsi="Times New Roman" w:eastAsia="仿宋_GB2312" w:cs="Times New Roman"/>
          <w:color w:val="auto"/>
          <w:sz w:val="32"/>
          <w:szCs w:val="32"/>
          <w:u w:val="none"/>
          <w:lang w:eastAsia="zh-CN"/>
        </w:rPr>
        <w:t>共</w:t>
      </w:r>
      <w:r>
        <w:rPr>
          <w:rFonts w:hint="eastAsia" w:ascii="Times New Roman" w:hAnsi="Times New Roman" w:eastAsia="仿宋_GB2312" w:cs="Times New Roman"/>
          <w:sz w:val="32"/>
          <w:szCs w:val="32"/>
          <w:u w:val="none"/>
          <w:lang w:val="en-US" w:eastAsia="zh-CN"/>
        </w:rPr>
        <w:t>34</w:t>
      </w:r>
      <w:r>
        <w:rPr>
          <w:rFonts w:hint="default" w:ascii="Times New Roman" w:hAnsi="Times New Roman" w:eastAsia="仿宋_GB2312" w:cs="Times New Roman"/>
          <w:color w:val="auto"/>
          <w:sz w:val="32"/>
          <w:szCs w:val="32"/>
          <w:highlight w:val="none"/>
          <w:u w:val="none"/>
        </w:rPr>
        <w:t>人，按每人1</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color w:val="auto"/>
          <w:sz w:val="32"/>
          <w:szCs w:val="32"/>
          <w:highlight w:val="none"/>
          <w:u w:val="none"/>
        </w:rPr>
        <w:t>62</w:t>
      </w:r>
      <w:r>
        <w:rPr>
          <w:rFonts w:hint="eastAsia" w:ascii="Times New Roman" w:hAnsi="Times New Roman" w:eastAsia="仿宋_GB2312" w:cs="Times New Roman"/>
          <w:sz w:val="32"/>
          <w:szCs w:val="32"/>
          <w:u w:val="none"/>
          <w:lang w:val="en-US" w:eastAsia="zh-CN"/>
        </w:rPr>
        <w:t>万</w:t>
      </w:r>
      <w:r>
        <w:rPr>
          <w:rFonts w:hint="default" w:ascii="Times New Roman" w:hAnsi="Times New Roman" w:eastAsia="仿宋_GB2312" w:cs="Times New Roman"/>
          <w:color w:val="auto"/>
          <w:sz w:val="32"/>
          <w:szCs w:val="32"/>
          <w:highlight w:val="none"/>
          <w:u w:val="none"/>
        </w:rPr>
        <w:t>元</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标准</w:t>
      </w:r>
      <w:r>
        <w:rPr>
          <w:rFonts w:eastAsia="仿宋_GB2312"/>
          <w:sz w:val="32"/>
          <w:highlight w:val="none"/>
        </w:rPr>
        <w:t>一次性</w:t>
      </w:r>
      <w:r>
        <w:rPr>
          <w:rFonts w:hint="eastAsia" w:eastAsia="仿宋_GB2312"/>
          <w:sz w:val="32"/>
          <w:highlight w:val="none"/>
        </w:rPr>
        <w:t>将</w:t>
      </w:r>
      <w:r>
        <w:rPr>
          <w:rFonts w:eastAsia="仿宋_GB2312"/>
          <w:sz w:val="32"/>
          <w:highlight w:val="none"/>
        </w:rPr>
        <w:t>集体被征地农民养老保障资金存入“</w:t>
      </w:r>
      <w:r>
        <w:rPr>
          <w:rFonts w:hint="default" w:ascii="Times New Roman" w:hAnsi="Times New Roman" w:eastAsia="仿宋_GB2312" w:cs="Times New Roman"/>
          <w:sz w:val="32"/>
          <w:szCs w:val="32"/>
          <w:highlight w:val="none"/>
        </w:rPr>
        <w:t>收缴被征地农民养老保障资金过渡户”，费用合计</w:t>
      </w:r>
      <w:r>
        <w:rPr>
          <w:rFonts w:hint="eastAsia" w:ascii="Times New Roman" w:hAnsi="Times New Roman" w:eastAsia="仿宋_GB2312" w:cs="Times New Roman"/>
          <w:sz w:val="32"/>
          <w:szCs w:val="32"/>
          <w:highlight w:val="none"/>
          <w:lang w:val="en-US" w:eastAsia="zh-CN"/>
        </w:rPr>
        <w:t>55.08</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t>，专款用于被征地农</w:t>
      </w:r>
      <w:r>
        <w:rPr>
          <w:rFonts w:hint="default" w:ascii="Times New Roman" w:hAnsi="Times New Roman" w:eastAsia="仿宋_GB2312" w:cs="Times New Roman"/>
          <w:sz w:val="32"/>
          <w:szCs w:val="32"/>
        </w:rPr>
        <w:t>民缴纳养老保险费用。征地批准文件批复的实际范围有变化的，费用将做相应调整。</w:t>
      </w:r>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12</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RhN2Y1MWVhZDJkOWZlZGYyYzljNDRlODI4NzhiODAifQ=="/>
  </w:docVars>
  <w:rsids>
    <w:rsidRoot w:val="00000000"/>
    <w:rsid w:val="022A33E1"/>
    <w:rsid w:val="04654DC4"/>
    <w:rsid w:val="0822151D"/>
    <w:rsid w:val="08682950"/>
    <w:rsid w:val="08D87341"/>
    <w:rsid w:val="0BC12118"/>
    <w:rsid w:val="0C890300"/>
    <w:rsid w:val="0D630F89"/>
    <w:rsid w:val="161B7A15"/>
    <w:rsid w:val="162B00EE"/>
    <w:rsid w:val="167F42A3"/>
    <w:rsid w:val="16E50DE0"/>
    <w:rsid w:val="19977D8A"/>
    <w:rsid w:val="1D3D64C7"/>
    <w:rsid w:val="1F705CA9"/>
    <w:rsid w:val="219E39B8"/>
    <w:rsid w:val="25477C36"/>
    <w:rsid w:val="29C73F17"/>
    <w:rsid w:val="2BE439BC"/>
    <w:rsid w:val="2F2F33BB"/>
    <w:rsid w:val="32D82FBA"/>
    <w:rsid w:val="33085EB0"/>
    <w:rsid w:val="34394804"/>
    <w:rsid w:val="34CC172C"/>
    <w:rsid w:val="39A42B0C"/>
    <w:rsid w:val="3B8E0546"/>
    <w:rsid w:val="3D4536F5"/>
    <w:rsid w:val="46753A21"/>
    <w:rsid w:val="47EA5951"/>
    <w:rsid w:val="4FB05683"/>
    <w:rsid w:val="4FDC68BF"/>
    <w:rsid w:val="505F6CEB"/>
    <w:rsid w:val="52AA20D7"/>
    <w:rsid w:val="53BB40F3"/>
    <w:rsid w:val="54382FF3"/>
    <w:rsid w:val="54E02594"/>
    <w:rsid w:val="5EF369C2"/>
    <w:rsid w:val="5F7D66C9"/>
    <w:rsid w:val="63714235"/>
    <w:rsid w:val="6488303F"/>
    <w:rsid w:val="64ED2421"/>
    <w:rsid w:val="66524B4A"/>
    <w:rsid w:val="66E663CD"/>
    <w:rsid w:val="671A7149"/>
    <w:rsid w:val="68D513CA"/>
    <w:rsid w:val="6DB30687"/>
    <w:rsid w:val="6DB3760B"/>
    <w:rsid w:val="6F8C3791"/>
    <w:rsid w:val="708E5910"/>
    <w:rsid w:val="747B57C1"/>
    <w:rsid w:val="75B44CF4"/>
    <w:rsid w:val="768B3F84"/>
    <w:rsid w:val="76910A96"/>
    <w:rsid w:val="78EA6370"/>
    <w:rsid w:val="7A7455DC"/>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1506</Words>
  <Characters>1604</Characters>
  <Lines>1</Lines>
  <Paragraphs>1</Paragraphs>
  <TotalTime>5</TotalTime>
  <ScaleCrop>false</ScaleCrop>
  <LinksUpToDate>false</LinksUpToDate>
  <CharactersWithSpaces>1658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2025-07-29T11:24:42Z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