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169EF71C">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lang w:eastAsia="zh-CN"/>
        </w:rPr>
        <w:t>2025年度第二十四批次</w:t>
      </w:r>
      <w:r>
        <w:rPr>
          <w:rFonts w:hint="eastAsia" w:eastAsia="方正小标宋简体"/>
          <w:sz w:val="44"/>
          <w:szCs w:val="44"/>
        </w:rPr>
        <w:t>城镇建设用地（</w:t>
      </w:r>
      <w:r>
        <w:rPr>
          <w:rFonts w:hint="eastAsia" w:eastAsia="方正小标宋简体"/>
          <w:sz w:val="44"/>
          <w:szCs w:val="44"/>
          <w:lang w:eastAsia="zh-CN"/>
        </w:rPr>
        <w:t>芙蓉大道东三地块</w:t>
      </w:r>
      <w:r>
        <w:rPr>
          <w:rFonts w:hint="eastAsia" w:eastAsia="方正小标宋简体"/>
          <w:sz w:val="44"/>
          <w:szCs w:val="44"/>
        </w:rPr>
        <w:t>）</w:t>
      </w:r>
    </w:p>
    <w:p w14:paraId="4488E33E">
      <w:pPr>
        <w:spacing w:line="560" w:lineRule="exact"/>
        <w:jc w:val="center"/>
        <w:rPr>
          <w:rFonts w:eastAsia="方正小标宋简体"/>
          <w:sz w:val="44"/>
          <w:szCs w:val="44"/>
        </w:rPr>
      </w:pPr>
      <w:r>
        <w:rPr>
          <w:rFonts w:hint="eastAsia" w:eastAsia="方正小标宋简体"/>
          <w:sz w:val="44"/>
          <w:szCs w:val="44"/>
        </w:rPr>
        <w:t>的</w:t>
      </w:r>
      <w:r>
        <w:rPr>
          <w:rFonts w:eastAsia="方正小标宋简体"/>
          <w:sz w:val="44"/>
          <w:szCs w:val="44"/>
        </w:rPr>
        <w:t>征地补偿安置方案</w:t>
      </w:r>
    </w:p>
    <w:p w14:paraId="2E9A1AE4">
      <w:pPr>
        <w:spacing w:line="560" w:lineRule="exact"/>
      </w:pPr>
    </w:p>
    <w:p w14:paraId="191BB6B8">
      <w:pPr>
        <w:spacing w:line="540" w:lineRule="exact"/>
        <w:ind w:firstLine="640" w:firstLineChars="200"/>
        <w:rPr>
          <w:rFonts w:eastAsia="仿宋_GB2312"/>
          <w:sz w:val="32"/>
        </w:rPr>
      </w:pPr>
      <w:r>
        <w:rPr>
          <w:rFonts w:eastAsia="仿宋_GB2312"/>
          <w:sz w:val="32"/>
        </w:rPr>
        <w:t>为实施广州市花都区</w:t>
      </w:r>
      <w:r>
        <w:rPr>
          <w:rFonts w:hint="eastAsia" w:eastAsia="仿宋_GB2312"/>
          <w:sz w:val="32"/>
        </w:rPr>
        <w:t>花城街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广州市花都区花城街长岗村经济联合社</w:t>
      </w:r>
      <w:r>
        <w:rPr>
          <w:rFonts w:hint="eastAsia" w:eastAsia="仿宋_GB2312"/>
          <w:sz w:val="32"/>
          <w:lang w:eastAsia="zh-CN"/>
        </w:rPr>
        <w:t>，东成三经济合作社、茶园一经济合作社、茶园三经济合作社、茶园二经济合作社（</w:t>
      </w:r>
      <w:r>
        <w:rPr>
          <w:rFonts w:hint="eastAsia" w:eastAsia="仿宋_GB2312"/>
          <w:sz w:val="32"/>
          <w:lang w:val="en-US" w:eastAsia="zh-CN"/>
        </w:rPr>
        <w:t>共有</w:t>
      </w:r>
      <w:r>
        <w:rPr>
          <w:rFonts w:hint="eastAsia" w:eastAsia="仿宋_GB2312"/>
          <w:sz w:val="32"/>
          <w:lang w:eastAsia="zh-CN"/>
        </w:rPr>
        <w:t>），</w:t>
      </w:r>
      <w:r>
        <w:rPr>
          <w:rFonts w:hint="eastAsia" w:eastAsia="仿宋_GB2312"/>
          <w:sz w:val="32"/>
          <w:lang w:val="en-US" w:eastAsia="zh-CN"/>
        </w:rPr>
        <w:t>茶园三经济合作社，茶园二经济合作社，东成三经济合作社，英华四经济合作社，英华四经济合作社、茶园一经济合作社、茶园三经济合作社、茶园二经济合作社（共有）；东边村昌二经济合作社；杨一村经济联合社</w:t>
      </w:r>
      <w:r>
        <w:rPr>
          <w:rFonts w:eastAsia="仿宋_GB2312"/>
          <w:sz w:val="32"/>
        </w:rPr>
        <w:t>属下的集体土地</w:t>
      </w:r>
      <w:r>
        <w:rPr>
          <w:rFonts w:hint="eastAsia" w:eastAsia="仿宋_GB2312"/>
          <w:sz w:val="32"/>
          <w:lang w:val="en-US" w:eastAsia="zh-CN"/>
        </w:rPr>
        <w:t>7.7780</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40" w:lineRule="exact"/>
        <w:ind w:firstLine="640" w:firstLineChars="200"/>
        <w:rPr>
          <w:rFonts w:hint="eastAsia" w:ascii="黑体" w:hAnsi="黑体" w:eastAsia="黑体"/>
          <w:sz w:val="32"/>
        </w:rPr>
      </w:pPr>
      <w:r>
        <w:rPr>
          <w:rFonts w:hint="eastAsia" w:ascii="黑体" w:hAnsi="黑体" w:eastAsia="黑体"/>
          <w:sz w:val="32"/>
        </w:rPr>
        <w:t>一、征收范围</w:t>
      </w:r>
    </w:p>
    <w:p w14:paraId="1F8AEE77">
      <w:pPr>
        <w:spacing w:line="54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土地位于广州市花都区花城街长岗村经济联合社</w:t>
      </w:r>
      <w:r>
        <w:rPr>
          <w:rFonts w:hint="eastAsia" w:eastAsia="仿宋_GB2312"/>
          <w:sz w:val="32"/>
          <w:lang w:eastAsia="zh-CN"/>
        </w:rPr>
        <w:t>，东成三经济合作社、茶园一经济合作社、茶园三经济合作社、茶园二经济合作社（</w:t>
      </w:r>
      <w:r>
        <w:rPr>
          <w:rFonts w:hint="eastAsia" w:eastAsia="仿宋_GB2312"/>
          <w:sz w:val="32"/>
          <w:lang w:val="en-US" w:eastAsia="zh-CN"/>
        </w:rPr>
        <w:t>共有</w:t>
      </w:r>
      <w:r>
        <w:rPr>
          <w:rFonts w:hint="eastAsia" w:eastAsia="仿宋_GB2312"/>
          <w:sz w:val="32"/>
          <w:lang w:eastAsia="zh-CN"/>
        </w:rPr>
        <w:t>），</w:t>
      </w:r>
      <w:r>
        <w:rPr>
          <w:rFonts w:hint="eastAsia" w:eastAsia="仿宋_GB2312"/>
          <w:sz w:val="32"/>
          <w:lang w:val="en-US" w:eastAsia="zh-CN"/>
        </w:rPr>
        <w:t>茶园三经济合作社，茶园二经济合作社，东成三经济合作社，英华四经济合作社，英华四经济合作社、茶园一经济合作社、茶园三经济合作社、茶园二经济合作社（共有）；东边村昌二经济合作社；杨一村经济联合社</w:t>
      </w:r>
      <w:r>
        <w:rPr>
          <w:rFonts w:hint="eastAsia" w:eastAsia="仿宋_GB2312"/>
          <w:sz w:val="32"/>
        </w:rPr>
        <w:t>范围内</w:t>
      </w:r>
      <w:r>
        <w:rPr>
          <w:rFonts w:eastAsia="仿宋_GB2312"/>
          <w:sz w:val="32"/>
        </w:rPr>
        <w:t>。实际征收土地范围以最终批准文件为准</w:t>
      </w:r>
      <w:r>
        <w:rPr>
          <w:rFonts w:hint="eastAsia" w:eastAsia="仿宋_GB2312"/>
          <w:sz w:val="32"/>
        </w:rPr>
        <w:t>。</w:t>
      </w:r>
    </w:p>
    <w:p w14:paraId="22096016">
      <w:pPr>
        <w:spacing w:line="540" w:lineRule="exact"/>
        <w:ind w:firstLine="640" w:firstLineChars="200"/>
        <w:rPr>
          <w:rFonts w:hint="eastAsia" w:ascii="黑体" w:hAnsi="黑体" w:eastAsia="黑体"/>
          <w:sz w:val="32"/>
        </w:rPr>
      </w:pPr>
      <w:r>
        <w:rPr>
          <w:rFonts w:hint="eastAsia" w:ascii="黑体" w:hAnsi="黑体" w:eastAsia="黑体"/>
          <w:sz w:val="32"/>
        </w:rPr>
        <w:t>二、征收目的</w:t>
      </w:r>
    </w:p>
    <w:p w14:paraId="5CB7ECA7">
      <w:pPr>
        <w:spacing w:line="54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为由政府组织实施的科技、教育、文化、卫生、体育、生态环境和资源保护、防灾减灾、文物保护、社区综合服务、社会福利、市政公用、优抚安置、英烈保护等公共事业需要用地的。</w:t>
      </w:r>
    </w:p>
    <w:p w14:paraId="16FEB982">
      <w:pPr>
        <w:spacing w:line="540" w:lineRule="exact"/>
        <w:ind w:firstLine="640" w:firstLineChars="200"/>
        <w:rPr>
          <w:rFonts w:hint="eastAsia" w:ascii="黑体" w:hAnsi="黑体" w:eastAsia="黑体"/>
          <w:sz w:val="32"/>
        </w:rPr>
      </w:pPr>
      <w:r>
        <w:rPr>
          <w:rFonts w:hint="eastAsia" w:ascii="黑体" w:hAnsi="黑体" w:eastAsia="黑体"/>
          <w:sz w:val="32"/>
        </w:rPr>
        <w:t>三、土地现状</w:t>
      </w:r>
    </w:p>
    <w:p w14:paraId="56406E9F">
      <w:pPr>
        <w:spacing w:line="540" w:lineRule="exact"/>
        <w:ind w:firstLine="640" w:firstLineChars="200"/>
        <w:rPr>
          <w:rFonts w:eastAsia="仿宋_GB2312"/>
          <w:sz w:val="32"/>
        </w:rPr>
      </w:pPr>
      <w:bookmarkStart w:id="0" w:name="_Hlk198116412"/>
      <w:r>
        <w:rPr>
          <w:rFonts w:eastAsia="仿宋_GB2312"/>
          <w:sz w:val="32"/>
        </w:rPr>
        <w:t>根据拟征收土地现状调查结果，拟征收土地现状为</w:t>
      </w:r>
      <w:r>
        <w:rPr>
          <w:rFonts w:hint="eastAsia" w:eastAsia="仿宋_GB2312"/>
          <w:sz w:val="32"/>
        </w:rPr>
        <w:t>：</w:t>
      </w:r>
    </w:p>
    <w:p w14:paraId="24DED43A">
      <w:pPr>
        <w:spacing w:line="540" w:lineRule="exact"/>
        <w:ind w:firstLine="640" w:firstLineChars="200"/>
        <w:rPr>
          <w:rFonts w:hint="eastAsia" w:eastAsia="仿宋_GB2312"/>
          <w:sz w:val="32"/>
          <w:lang w:eastAsia="zh-CN"/>
        </w:rPr>
      </w:pPr>
      <w:r>
        <w:rPr>
          <w:rFonts w:hint="eastAsia" w:eastAsia="仿宋_GB2312"/>
          <w:sz w:val="32"/>
          <w:lang w:eastAsia="zh-CN"/>
        </w:rPr>
        <w:t>（</w:t>
      </w:r>
      <w:r>
        <w:rPr>
          <w:rFonts w:hint="eastAsia" w:eastAsia="仿宋_GB2312"/>
          <w:sz w:val="32"/>
          <w:lang w:val="en-US" w:eastAsia="zh-CN"/>
        </w:rPr>
        <w:t>一</w:t>
      </w:r>
      <w:r>
        <w:rPr>
          <w:rFonts w:hint="eastAsia" w:eastAsia="仿宋_GB2312"/>
          <w:sz w:val="32"/>
          <w:lang w:eastAsia="zh-CN"/>
        </w:rPr>
        <w:t>）</w:t>
      </w:r>
      <w:r>
        <w:rPr>
          <w:rFonts w:eastAsia="仿宋_GB2312"/>
          <w:sz w:val="32"/>
        </w:rPr>
        <w:t>拟征收</w:t>
      </w:r>
      <w:r>
        <w:rPr>
          <w:rFonts w:hint="eastAsia" w:eastAsia="仿宋_GB2312"/>
          <w:sz w:val="32"/>
        </w:rPr>
        <w:t>广州市花都区花</w:t>
      </w:r>
      <w:bookmarkStart w:id="8" w:name="_GoBack"/>
      <w:bookmarkEnd w:id="8"/>
      <w:r>
        <w:rPr>
          <w:rFonts w:hint="eastAsia" w:eastAsia="仿宋_GB2312"/>
          <w:sz w:val="32"/>
        </w:rPr>
        <w:t>城街长岗村经济联合社</w:t>
      </w:r>
      <w:r>
        <w:rPr>
          <w:rFonts w:hint="eastAsia" w:eastAsia="仿宋_GB2312"/>
          <w:sz w:val="32"/>
          <w:lang w:eastAsia="zh-CN"/>
        </w:rPr>
        <w:t>，东成三经济合作社、茶园一经济合作社、茶园三经济合作社、茶园二经济合作社（</w:t>
      </w:r>
      <w:r>
        <w:rPr>
          <w:rFonts w:hint="eastAsia" w:eastAsia="仿宋_GB2312"/>
          <w:sz w:val="32"/>
          <w:lang w:val="en-US" w:eastAsia="zh-CN"/>
        </w:rPr>
        <w:t>共有</w:t>
      </w:r>
      <w:r>
        <w:rPr>
          <w:rFonts w:hint="eastAsia" w:eastAsia="仿宋_GB2312"/>
          <w:sz w:val="32"/>
          <w:lang w:eastAsia="zh-CN"/>
        </w:rPr>
        <w:t>），</w:t>
      </w:r>
      <w:r>
        <w:rPr>
          <w:rFonts w:hint="eastAsia" w:eastAsia="仿宋_GB2312"/>
          <w:sz w:val="32"/>
          <w:lang w:val="en-US" w:eastAsia="zh-CN"/>
        </w:rPr>
        <w:t>茶园三经济合作社，茶园二经济合作社，东成三经济合作社，英华四经济合作社，英华四经济合作社、茶园一经济合作社、茶园三经济合作社、茶园二经济合作社（共有）</w:t>
      </w:r>
      <w:r>
        <w:rPr>
          <w:rFonts w:eastAsia="仿宋_GB2312"/>
          <w:sz w:val="32"/>
        </w:rPr>
        <w:t>集体所有土地</w:t>
      </w:r>
      <w:r>
        <w:rPr>
          <w:rFonts w:hint="eastAsia" w:eastAsia="仿宋_GB2312"/>
          <w:sz w:val="32"/>
          <w:lang w:val="en-US" w:eastAsia="zh-CN"/>
        </w:rPr>
        <w:t>4.7401</w:t>
      </w:r>
      <w:r>
        <w:rPr>
          <w:rFonts w:eastAsia="仿宋_GB2312"/>
          <w:sz w:val="32"/>
        </w:rPr>
        <w:t>公顷（</w:t>
      </w:r>
      <w:r>
        <w:rPr>
          <w:rFonts w:hint="eastAsia" w:eastAsia="仿宋_GB2312"/>
          <w:sz w:val="32"/>
          <w:lang w:val="en-US" w:eastAsia="zh-CN"/>
        </w:rPr>
        <w:t>71.1015</w:t>
      </w:r>
      <w:r>
        <w:rPr>
          <w:rFonts w:eastAsia="仿宋_GB2312"/>
          <w:sz w:val="32"/>
        </w:rPr>
        <w:t>亩）。</w:t>
      </w:r>
      <w:r>
        <w:rPr>
          <w:rFonts w:hint="eastAsia" w:eastAsia="仿宋_GB2312"/>
          <w:sz w:val="32"/>
        </w:rPr>
        <w:t>其中</w:t>
      </w:r>
      <w:r>
        <w:rPr>
          <w:rFonts w:hint="eastAsia" w:eastAsia="仿宋_GB2312"/>
          <w:sz w:val="32"/>
          <w:lang w:eastAsia="zh-CN"/>
        </w:rPr>
        <w:t>，</w:t>
      </w:r>
      <w:r>
        <w:rPr>
          <w:rFonts w:hint="eastAsia" w:eastAsia="仿宋_GB2312"/>
          <w:sz w:val="32"/>
        </w:rPr>
        <w:t>农用地</w:t>
      </w:r>
      <w:r>
        <w:rPr>
          <w:rFonts w:hint="eastAsia" w:eastAsia="仿宋_GB2312"/>
          <w:sz w:val="32"/>
          <w:lang w:val="en-US" w:eastAsia="zh-CN"/>
        </w:rPr>
        <w:t>2.3380</w:t>
      </w:r>
      <w:r>
        <w:rPr>
          <w:rFonts w:eastAsia="仿宋_GB2312"/>
          <w:sz w:val="32"/>
        </w:rPr>
        <w:t>公顷（</w:t>
      </w:r>
      <w:r>
        <w:rPr>
          <w:rFonts w:hint="eastAsia" w:eastAsia="仿宋_GB2312"/>
          <w:sz w:val="32"/>
          <w:lang w:val="en-US" w:eastAsia="zh-CN"/>
        </w:rPr>
        <w:t>35.0700</w:t>
      </w:r>
      <w:r>
        <w:rPr>
          <w:rFonts w:eastAsia="仿宋_GB2312"/>
          <w:sz w:val="32"/>
        </w:rPr>
        <w:t>亩），</w:t>
      </w:r>
      <w:r>
        <w:rPr>
          <w:rFonts w:hint="eastAsia" w:eastAsia="仿宋_GB2312"/>
          <w:sz w:val="32"/>
        </w:rPr>
        <w:t>不涉及耕地；</w:t>
      </w:r>
      <w:r>
        <w:rPr>
          <w:rFonts w:eastAsia="仿宋_GB2312"/>
          <w:sz w:val="32"/>
        </w:rPr>
        <w:t>建设用地</w:t>
      </w:r>
      <w:r>
        <w:rPr>
          <w:rFonts w:hint="eastAsia" w:eastAsia="仿宋_GB2312"/>
          <w:sz w:val="32"/>
          <w:lang w:val="en-US" w:eastAsia="zh-CN"/>
        </w:rPr>
        <w:t>2.4021</w:t>
      </w:r>
      <w:r>
        <w:rPr>
          <w:rFonts w:hint="eastAsia" w:eastAsia="仿宋_GB2312"/>
          <w:sz w:val="32"/>
        </w:rPr>
        <w:t>公顷（</w:t>
      </w:r>
      <w:r>
        <w:rPr>
          <w:rFonts w:hint="eastAsia" w:eastAsia="仿宋_GB2312"/>
          <w:sz w:val="32"/>
          <w:lang w:val="en-US" w:eastAsia="zh-CN"/>
        </w:rPr>
        <w:t>36.0315</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lang w:eastAsia="zh-CN"/>
        </w:rPr>
        <w:t>；</w:t>
      </w:r>
    </w:p>
    <w:p w14:paraId="07314694">
      <w:pPr>
        <w:spacing w:line="540" w:lineRule="exact"/>
        <w:ind w:firstLine="640" w:firstLineChars="200"/>
        <w:rPr>
          <w:rFonts w:hint="eastAsia" w:eastAsia="仿宋_GB2312"/>
          <w:sz w:val="32"/>
          <w:lang w:val="en-US" w:eastAsia="zh-CN"/>
        </w:rPr>
      </w:pPr>
      <w:r>
        <w:rPr>
          <w:rFonts w:hint="eastAsia" w:eastAsia="仿宋_GB2312"/>
          <w:sz w:val="32"/>
          <w:lang w:val="en-US" w:eastAsia="zh-CN"/>
        </w:rPr>
        <w:t>（二）拟征收广州市花都区花城街东边村昌二经济合作社集体</w:t>
      </w:r>
      <w:r>
        <w:rPr>
          <w:rFonts w:eastAsia="仿宋_GB2312"/>
          <w:sz w:val="32"/>
        </w:rPr>
        <w:t>所有土地</w:t>
      </w:r>
      <w:r>
        <w:rPr>
          <w:rFonts w:hint="eastAsia" w:eastAsia="仿宋_GB2312"/>
          <w:sz w:val="32"/>
          <w:lang w:val="en-US" w:eastAsia="zh-CN"/>
        </w:rPr>
        <w:t>3.0290</w:t>
      </w:r>
      <w:r>
        <w:rPr>
          <w:rFonts w:eastAsia="仿宋_GB2312"/>
          <w:sz w:val="32"/>
        </w:rPr>
        <w:t>公顷（</w:t>
      </w:r>
      <w:r>
        <w:rPr>
          <w:rFonts w:hint="eastAsia" w:eastAsia="仿宋_GB2312"/>
          <w:sz w:val="32"/>
          <w:lang w:val="en-US" w:eastAsia="zh-CN"/>
        </w:rPr>
        <w:t>45.4350</w:t>
      </w:r>
      <w:r>
        <w:rPr>
          <w:rFonts w:eastAsia="仿宋_GB2312"/>
          <w:sz w:val="32"/>
        </w:rPr>
        <w:t>亩）。</w:t>
      </w:r>
      <w:r>
        <w:rPr>
          <w:rFonts w:hint="eastAsia" w:eastAsia="仿宋_GB2312"/>
          <w:sz w:val="32"/>
        </w:rPr>
        <w:t>其中</w:t>
      </w:r>
      <w:r>
        <w:rPr>
          <w:rFonts w:hint="eastAsia" w:eastAsia="仿宋_GB2312"/>
          <w:sz w:val="32"/>
          <w:lang w:eastAsia="zh-CN"/>
        </w:rPr>
        <w:t>，</w:t>
      </w:r>
      <w:r>
        <w:rPr>
          <w:rFonts w:hint="eastAsia" w:eastAsia="仿宋_GB2312"/>
          <w:sz w:val="32"/>
        </w:rPr>
        <w:t>农用地</w:t>
      </w:r>
      <w:r>
        <w:rPr>
          <w:rFonts w:hint="eastAsia" w:eastAsia="仿宋_GB2312"/>
          <w:sz w:val="32"/>
          <w:lang w:val="en-US" w:eastAsia="zh-CN"/>
        </w:rPr>
        <w:t>2.7648</w:t>
      </w:r>
      <w:r>
        <w:rPr>
          <w:rFonts w:eastAsia="仿宋_GB2312"/>
          <w:sz w:val="32"/>
        </w:rPr>
        <w:t>公顷（</w:t>
      </w:r>
      <w:r>
        <w:rPr>
          <w:rFonts w:hint="eastAsia" w:eastAsia="仿宋_GB2312"/>
          <w:sz w:val="32"/>
          <w:lang w:val="en-US" w:eastAsia="zh-CN"/>
        </w:rPr>
        <w:t>41.4720</w:t>
      </w:r>
      <w:r>
        <w:rPr>
          <w:rFonts w:eastAsia="仿宋_GB2312"/>
          <w:sz w:val="32"/>
        </w:rPr>
        <w:t>亩），</w:t>
      </w:r>
      <w:r>
        <w:rPr>
          <w:rFonts w:hint="eastAsia" w:eastAsia="仿宋_GB2312"/>
          <w:sz w:val="32"/>
        </w:rPr>
        <w:t>不涉及耕地；</w:t>
      </w:r>
      <w:r>
        <w:rPr>
          <w:rFonts w:eastAsia="仿宋_GB2312"/>
          <w:sz w:val="32"/>
        </w:rPr>
        <w:t>建设用地</w:t>
      </w:r>
      <w:r>
        <w:rPr>
          <w:rFonts w:hint="eastAsia" w:eastAsia="仿宋_GB2312"/>
          <w:sz w:val="32"/>
          <w:lang w:val="en-US" w:eastAsia="zh-CN"/>
        </w:rPr>
        <w:t>0.2642</w:t>
      </w:r>
      <w:r>
        <w:rPr>
          <w:rFonts w:hint="eastAsia" w:eastAsia="仿宋_GB2312"/>
          <w:sz w:val="32"/>
        </w:rPr>
        <w:t>公顷（</w:t>
      </w:r>
      <w:r>
        <w:rPr>
          <w:rFonts w:hint="eastAsia" w:eastAsia="仿宋_GB2312"/>
          <w:sz w:val="32"/>
          <w:lang w:val="en-US" w:eastAsia="zh-CN"/>
        </w:rPr>
        <w:t>3.9630</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lang w:eastAsia="zh-CN"/>
        </w:rPr>
        <w:t>；</w:t>
      </w:r>
    </w:p>
    <w:p w14:paraId="00E0BEA7">
      <w:pPr>
        <w:spacing w:line="540" w:lineRule="exact"/>
        <w:ind w:firstLine="640" w:firstLineChars="200"/>
        <w:rPr>
          <w:rFonts w:hint="default" w:eastAsia="仿宋_GB2312"/>
          <w:sz w:val="32"/>
          <w:lang w:val="en-US" w:eastAsia="zh-CN"/>
        </w:rPr>
      </w:pPr>
      <w:r>
        <w:rPr>
          <w:rFonts w:hint="eastAsia" w:eastAsia="仿宋_GB2312"/>
          <w:sz w:val="32"/>
          <w:lang w:val="en-US" w:eastAsia="zh-CN"/>
        </w:rPr>
        <w:t>（三）拟征收广州市花都区花城街杨一村经济联合社集体所有土地0.0089</w:t>
      </w:r>
      <w:r>
        <w:rPr>
          <w:rFonts w:eastAsia="仿宋_GB2312"/>
          <w:sz w:val="32"/>
        </w:rPr>
        <w:t>公顷（</w:t>
      </w:r>
      <w:r>
        <w:rPr>
          <w:rFonts w:hint="eastAsia" w:eastAsia="仿宋_GB2312"/>
          <w:sz w:val="32"/>
          <w:lang w:val="en-US" w:eastAsia="zh-CN"/>
        </w:rPr>
        <w:t>0.1335</w:t>
      </w:r>
      <w:r>
        <w:rPr>
          <w:rFonts w:eastAsia="仿宋_GB2312"/>
          <w:sz w:val="32"/>
        </w:rPr>
        <w:t>亩）。</w:t>
      </w:r>
      <w:r>
        <w:rPr>
          <w:rFonts w:hint="eastAsia" w:eastAsia="仿宋_GB2312"/>
          <w:sz w:val="32"/>
        </w:rPr>
        <w:t>其中</w:t>
      </w:r>
      <w:r>
        <w:rPr>
          <w:rFonts w:hint="eastAsia" w:eastAsia="仿宋_GB2312"/>
          <w:sz w:val="32"/>
          <w:lang w:eastAsia="zh-CN"/>
        </w:rPr>
        <w:t>，</w:t>
      </w:r>
      <w:r>
        <w:rPr>
          <w:rFonts w:hint="eastAsia" w:eastAsia="仿宋_GB2312"/>
          <w:sz w:val="32"/>
          <w:lang w:val="en-US" w:eastAsia="zh-CN"/>
        </w:rPr>
        <w:t>均为</w:t>
      </w:r>
      <w:r>
        <w:rPr>
          <w:rFonts w:hint="eastAsia" w:eastAsia="仿宋_GB2312"/>
          <w:sz w:val="32"/>
        </w:rPr>
        <w:t>农用地</w:t>
      </w:r>
      <w:r>
        <w:rPr>
          <w:rFonts w:eastAsia="仿宋_GB2312"/>
          <w:sz w:val="32"/>
        </w:rPr>
        <w:t>，</w:t>
      </w:r>
      <w:r>
        <w:rPr>
          <w:rFonts w:hint="eastAsia" w:eastAsia="仿宋_GB2312"/>
          <w:sz w:val="32"/>
        </w:rPr>
        <w:t>不涉及耕地；不涉及</w:t>
      </w:r>
      <w:r>
        <w:rPr>
          <w:rFonts w:hint="eastAsia" w:eastAsia="仿宋_GB2312"/>
          <w:sz w:val="32"/>
          <w:lang w:val="en-US" w:eastAsia="zh-CN"/>
        </w:rPr>
        <w:t>建设用地和</w:t>
      </w:r>
      <w:r>
        <w:rPr>
          <w:rFonts w:eastAsia="仿宋_GB2312"/>
          <w:sz w:val="32"/>
        </w:rPr>
        <w:t>未利用地</w:t>
      </w:r>
      <w:r>
        <w:rPr>
          <w:rFonts w:hint="eastAsia" w:eastAsia="仿宋_GB2312"/>
          <w:sz w:val="32"/>
        </w:rPr>
        <w:t>。</w:t>
      </w:r>
    </w:p>
    <w:bookmarkEnd w:id="0"/>
    <w:p w14:paraId="76F57625">
      <w:pPr>
        <w:spacing w:line="54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40" w:lineRule="exact"/>
        <w:ind w:firstLine="640" w:firstLineChars="200"/>
        <w:rPr>
          <w:rFonts w:eastAsia="仿宋_GB2312"/>
          <w:sz w:val="32"/>
        </w:rPr>
      </w:pPr>
      <w:bookmarkStart w:id="1" w:name="_Hlk198125965"/>
      <w:r>
        <w:rPr>
          <w:rFonts w:eastAsia="仿宋_GB2312"/>
          <w:sz w:val="32"/>
        </w:rPr>
        <w:t>（一）土地补偿费和安置补助费标准</w:t>
      </w:r>
      <w:bookmarkEnd w:id="1"/>
    </w:p>
    <w:p w14:paraId="5AD18B4F">
      <w:pPr>
        <w:spacing w:line="540" w:lineRule="exact"/>
        <w:ind w:firstLine="640" w:firstLineChars="200"/>
        <w:rPr>
          <w:rFonts w:eastAsia="仿宋_GB2312"/>
          <w:sz w:val="32"/>
        </w:rPr>
      </w:pPr>
      <w:bookmarkStart w:id="2" w:name="_Hlk198116721"/>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土地补偿费标准为120万元/公顷，安置补助费标准为120万元/公顷。</w:t>
      </w:r>
    </w:p>
    <w:bookmarkEnd w:id="2"/>
    <w:p w14:paraId="33DA45F1">
      <w:pPr>
        <w:numPr>
          <w:ilvl w:val="255"/>
          <w:numId w:val="0"/>
        </w:numPr>
        <w:spacing w:line="540" w:lineRule="exact"/>
        <w:ind w:firstLine="640" w:firstLineChars="200"/>
        <w:rPr>
          <w:rFonts w:eastAsia="仿宋_GB2312"/>
          <w:sz w:val="32"/>
        </w:rPr>
      </w:pPr>
      <w:r>
        <w:rPr>
          <w:rFonts w:hint="eastAsia" w:eastAsia="仿宋_GB2312"/>
          <w:sz w:val="32"/>
        </w:rPr>
        <w:t>（二）农村村民住宅补偿</w:t>
      </w:r>
    </w:p>
    <w:p w14:paraId="57BA0C23">
      <w:pPr>
        <w:numPr>
          <w:ilvl w:val="255"/>
          <w:numId w:val="0"/>
        </w:numPr>
        <w:spacing w:line="540" w:lineRule="exact"/>
        <w:ind w:firstLine="640" w:firstLineChars="200"/>
        <w:rPr>
          <w:rFonts w:eastAsia="仿宋_GB2312"/>
          <w:sz w:val="32"/>
        </w:rPr>
      </w:pPr>
      <w:r>
        <w:rPr>
          <w:rFonts w:hint="eastAsia" w:eastAsia="仿宋_GB2312"/>
          <w:sz w:val="32"/>
        </w:rPr>
        <w:t>本次征地不涉及农村村民住宅补偿。</w:t>
      </w:r>
    </w:p>
    <w:p w14:paraId="22B12FB2">
      <w:pPr>
        <w:numPr>
          <w:ilvl w:val="255"/>
          <w:numId w:val="0"/>
        </w:numPr>
        <w:spacing w:line="540" w:lineRule="exact"/>
        <w:ind w:firstLine="640" w:firstLineChars="200"/>
        <w:rPr>
          <w:rFonts w:eastAsia="仿宋_GB2312"/>
          <w:sz w:val="32"/>
        </w:rPr>
      </w:pPr>
      <w:r>
        <w:rPr>
          <w:rFonts w:hint="eastAsia" w:eastAsia="仿宋_GB2312"/>
          <w:sz w:val="32"/>
        </w:rPr>
        <w:t>（三）青苗及其他地上附着物补偿</w:t>
      </w:r>
    </w:p>
    <w:p w14:paraId="567BA70F">
      <w:pPr>
        <w:spacing w:line="560" w:lineRule="exact"/>
        <w:ind w:firstLine="640" w:firstLineChars="200"/>
        <w:rPr>
          <w:rFonts w:eastAsia="仿宋_GB2312"/>
          <w:sz w:val="32"/>
        </w:rPr>
      </w:pPr>
      <w:r>
        <w:rPr>
          <w:rFonts w:hint="eastAsia" w:eastAsia="仿宋_GB2312"/>
          <w:sz w:val="32"/>
        </w:rPr>
        <w:t>青苗及其他地上附着物补偿参照《广州市花都区人民政府办公室印发花都区片区征地包干补偿工作方案的通知》（花府办〔2016〕12号）的规定执行。</w:t>
      </w:r>
    </w:p>
    <w:p w14:paraId="61E48C6A">
      <w:pPr>
        <w:spacing w:line="540" w:lineRule="exact"/>
        <w:ind w:firstLine="640" w:firstLineChars="200"/>
        <w:rPr>
          <w:rFonts w:hint="eastAsia" w:ascii="黑体" w:hAnsi="黑体" w:eastAsia="黑体"/>
          <w:sz w:val="32"/>
        </w:rPr>
      </w:pPr>
      <w:r>
        <w:rPr>
          <w:rFonts w:hint="eastAsia" w:ascii="黑体" w:hAnsi="黑体" w:eastAsia="黑体"/>
          <w:sz w:val="32"/>
        </w:rPr>
        <w:t>五、安置对象</w:t>
      </w:r>
      <w:r>
        <w:rPr>
          <w:rFonts w:ascii="黑体" w:hAnsi="黑体" w:eastAsia="黑体"/>
          <w:sz w:val="32"/>
        </w:rPr>
        <w:t xml:space="preserve"> </w:t>
      </w:r>
    </w:p>
    <w:p w14:paraId="6CF16127">
      <w:pPr>
        <w:spacing w:line="54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40" w:lineRule="exact"/>
        <w:ind w:firstLine="640" w:firstLineChars="200"/>
        <w:rPr>
          <w:rFonts w:hint="eastAsia" w:ascii="黑体" w:hAnsi="黑体" w:eastAsia="黑体"/>
          <w:sz w:val="32"/>
        </w:rPr>
      </w:pPr>
      <w:r>
        <w:rPr>
          <w:rFonts w:hint="eastAsia" w:ascii="黑体" w:hAnsi="黑体" w:eastAsia="黑体"/>
          <w:sz w:val="32"/>
        </w:rPr>
        <w:t>六、安置方式和社会保障</w:t>
      </w:r>
    </w:p>
    <w:p w14:paraId="5D79C594">
      <w:pPr>
        <w:spacing w:line="540" w:lineRule="exact"/>
        <w:ind w:firstLine="640" w:firstLineChars="200"/>
        <w:rPr>
          <w:rFonts w:eastAsia="仿宋_GB2312"/>
          <w:sz w:val="32"/>
        </w:rPr>
      </w:pPr>
      <w:bookmarkStart w:id="3" w:name="_Hlk198125901"/>
      <w:r>
        <w:rPr>
          <w:rFonts w:eastAsia="仿宋_GB2312"/>
          <w:sz w:val="32"/>
        </w:rPr>
        <w:t>（一）货币安置。</w:t>
      </w:r>
      <w:r>
        <w:rPr>
          <w:rFonts w:hint="eastAsia" w:eastAsia="仿宋_GB2312"/>
          <w:sz w:val="32"/>
        </w:rPr>
        <w:t>有关费用已包含在土地补偿费与安置补助费中</w:t>
      </w:r>
      <w:r>
        <w:rPr>
          <w:rFonts w:eastAsia="仿宋_GB2312"/>
          <w:sz w:val="32"/>
        </w:rPr>
        <w:t>。</w:t>
      </w:r>
    </w:p>
    <w:p w14:paraId="239D9995">
      <w:pPr>
        <w:spacing w:line="540" w:lineRule="exact"/>
        <w:ind w:firstLine="640" w:firstLineChars="200"/>
        <w:rPr>
          <w:rFonts w:eastAsia="仿宋_GB2312"/>
          <w:sz w:val="32"/>
        </w:rPr>
      </w:pPr>
      <w:bookmarkStart w:id="4" w:name="_Hlk190350692"/>
      <w:r>
        <w:rPr>
          <w:rFonts w:eastAsia="仿宋_GB2312"/>
          <w:sz w:val="32"/>
        </w:rPr>
        <w:t>（二）留用地安置。</w:t>
      </w:r>
      <w:bookmarkStart w:id="5"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rPr>
        <w:t>安排留用地，按照</w:t>
      </w:r>
      <w:r>
        <w:rPr>
          <w:rFonts w:hint="eastAsia" w:eastAsia="仿宋_GB2312"/>
          <w:sz w:val="32"/>
          <w:lang w:val="en-US" w:eastAsia="zh-CN"/>
        </w:rPr>
        <w:t>实地留地方式</w:t>
      </w:r>
      <w:r>
        <w:rPr>
          <w:rFonts w:hint="eastAsia" w:eastAsia="仿宋_GB2312"/>
          <w:sz w:val="32"/>
        </w:rPr>
        <w:t>安排留用地。</w:t>
      </w:r>
      <w:bookmarkEnd w:id="5"/>
    </w:p>
    <w:bookmarkEnd w:id="4"/>
    <w:p w14:paraId="22742E27">
      <w:pPr>
        <w:spacing w:line="540" w:lineRule="exact"/>
        <w:ind w:firstLine="640" w:firstLineChars="200"/>
        <w:rPr>
          <w:rFonts w:eastAsia="仿宋_GB2312"/>
          <w:sz w:val="32"/>
        </w:rPr>
      </w:pPr>
      <w:bookmarkStart w:id="6"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该项目征收花城街</w:t>
      </w:r>
      <w:r>
        <w:rPr>
          <w:rFonts w:hint="eastAsia" w:eastAsia="仿宋_GB2312"/>
          <w:color w:val="000000" w:themeColor="text1"/>
          <w:sz w:val="32"/>
          <w:szCs w:val="32"/>
          <w:lang w:val="en-US" w:eastAsia="zh-CN" w:bidi="ar"/>
          <w14:textFill>
            <w14:solidFill>
              <w14:schemeClr w14:val="tx1"/>
            </w14:solidFill>
          </w14:textFill>
        </w:rPr>
        <w:t>长岗村、东边村和杨一村</w:t>
      </w:r>
      <w:r>
        <w:rPr>
          <w:rFonts w:hint="eastAsia" w:eastAsia="仿宋_GB2312"/>
          <w:color w:val="000000" w:themeColor="text1"/>
          <w:sz w:val="32"/>
          <w:szCs w:val="32"/>
          <w:lang w:bidi="ar"/>
          <w14:textFill>
            <w14:solidFill>
              <w14:schemeClr w14:val="tx1"/>
            </w14:solidFill>
          </w14:textFill>
        </w:rPr>
        <w:t>土地面积共</w:t>
      </w:r>
      <w:r>
        <w:rPr>
          <w:rFonts w:hint="eastAsia" w:eastAsia="仿宋_GB2312"/>
          <w:color w:val="000000" w:themeColor="text1"/>
          <w:sz w:val="32"/>
          <w:szCs w:val="32"/>
          <w:lang w:val="en-US" w:eastAsia="zh-CN" w:bidi="ar"/>
          <w14:textFill>
            <w14:solidFill>
              <w14:schemeClr w14:val="tx1"/>
            </w14:solidFill>
          </w14:textFill>
        </w:rPr>
        <w:t>116.6700</w:t>
      </w:r>
      <w:r>
        <w:rPr>
          <w:rFonts w:hint="eastAsia" w:eastAsia="仿宋_GB2312"/>
          <w:color w:val="000000" w:themeColor="text1"/>
          <w:sz w:val="32"/>
          <w:szCs w:val="32"/>
          <w:lang w:bidi="ar"/>
          <w14:textFill>
            <w14:solidFill>
              <w14:schemeClr w14:val="tx1"/>
            </w14:solidFill>
          </w14:textFill>
        </w:rPr>
        <w:t>亩，根据《广东省人民政府办公厅转发省人力资源社会保障厅关于进一步完善我省被征地农民养老保障政策意见的通知》（粤府办〔2021〕22号）规定，核定该项目按2.14</w:t>
      </w:r>
      <w:bookmarkStart w:id="7" w:name="_Hlk190350710"/>
      <w:r>
        <w:rPr>
          <w:rFonts w:hint="eastAsia" w:eastAsia="仿宋_GB2312"/>
          <w:color w:val="000000" w:themeColor="text1"/>
          <w:sz w:val="32"/>
          <w:szCs w:val="32"/>
          <w:lang w:bidi="ar"/>
          <w14:textFill>
            <w14:solidFill>
              <w14:schemeClr w14:val="tx1"/>
            </w14:solidFill>
          </w14:textFill>
        </w:rPr>
        <w:t>万元/亩</w:t>
      </w:r>
      <w:bookmarkEnd w:id="7"/>
      <w:r>
        <w:rPr>
          <w:rFonts w:hint="eastAsia" w:eastAsia="仿宋_GB2312"/>
          <w:color w:val="000000" w:themeColor="text1"/>
          <w:sz w:val="32"/>
          <w:szCs w:val="32"/>
          <w:lang w:bidi="ar"/>
          <w14:textFill>
            <w14:solidFill>
              <w14:schemeClr w14:val="tx1"/>
            </w14:solidFill>
          </w14:textFill>
        </w:rPr>
        <w:t>的标准一次性计提征地社保费共</w:t>
      </w:r>
      <w:r>
        <w:rPr>
          <w:rFonts w:hint="eastAsia" w:eastAsia="仿宋_GB2312"/>
          <w:color w:val="auto"/>
          <w:sz w:val="32"/>
          <w:szCs w:val="32"/>
          <w:lang w:val="en-US" w:eastAsia="zh-CN" w:bidi="ar"/>
        </w:rPr>
        <w:t>249.71</w:t>
      </w:r>
      <w:r>
        <w:rPr>
          <w:rFonts w:hint="eastAsia" w:eastAsia="仿宋_GB2312"/>
          <w:color w:val="000000" w:themeColor="text1"/>
          <w:sz w:val="32"/>
          <w:szCs w:val="32"/>
          <w:lang w:bidi="ar"/>
          <w14:textFill>
            <w14:solidFill>
              <w14:schemeClr w14:val="tx1"/>
            </w14:solidFill>
          </w14:textFill>
        </w:rPr>
        <w:t>万元，预存入区“收缴被征地农民养老保障资金过渡户”，专款用于被征地农民养老保障。</w:t>
      </w:r>
    </w:p>
    <w:bookmarkEnd w:id="3"/>
    <w:bookmarkEnd w:id="6"/>
    <w:p w14:paraId="5E1B6169">
      <w:pPr>
        <w:spacing w:line="560" w:lineRule="exact"/>
        <w:ind w:firstLine="640" w:firstLineChars="200"/>
        <w:rPr>
          <w:rFonts w:eastAsia="仿宋_GB2312"/>
          <w:sz w:val="32"/>
        </w:rPr>
      </w:pPr>
    </w:p>
    <w:p w14:paraId="306C4A11">
      <w:pPr>
        <w:spacing w:line="560" w:lineRule="exact"/>
        <w:ind w:firstLine="640" w:firstLineChars="200"/>
        <w:rPr>
          <w:rFonts w:eastAsia="仿宋_GB2312"/>
          <w:sz w:val="32"/>
        </w:rPr>
      </w:pPr>
    </w:p>
    <w:p w14:paraId="456241CC">
      <w:pPr>
        <w:spacing w:line="560" w:lineRule="exact"/>
        <w:ind w:firstLine="640" w:firstLineChars="200"/>
        <w:jc w:val="right"/>
        <w:rPr>
          <w:rFonts w:eastAsia="仿宋_GB2312"/>
          <w:sz w:val="32"/>
        </w:rPr>
      </w:pPr>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2025</w:t>
      </w:r>
      <w:r>
        <w:rPr>
          <w:rFonts w:eastAsia="仿宋_GB2312"/>
          <w:sz w:val="32"/>
        </w:rPr>
        <w:t>年</w:t>
      </w:r>
      <w:r>
        <w:rPr>
          <w:rFonts w:hint="eastAsia" w:eastAsia="仿宋_GB2312"/>
          <w:sz w:val="32"/>
          <w:lang w:val="en-US" w:eastAsia="zh-CN"/>
        </w:rPr>
        <w:t>7</w:t>
      </w:r>
      <w:r>
        <w:rPr>
          <w:rFonts w:eastAsia="仿宋_GB2312"/>
          <w:sz w:val="32"/>
        </w:rPr>
        <w:t>月</w:t>
      </w:r>
      <w:r>
        <w:rPr>
          <w:rFonts w:hint="eastAsia" w:eastAsia="仿宋_GB2312"/>
          <w:sz w:val="32"/>
          <w:lang w:val="en-US" w:eastAsia="zh-CN"/>
        </w:rPr>
        <w:t>14</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7A2F"/>
    <w:rsid w:val="000F3A6E"/>
    <w:rsid w:val="000F7534"/>
    <w:rsid w:val="001029EE"/>
    <w:rsid w:val="00104D4A"/>
    <w:rsid w:val="00111F85"/>
    <w:rsid w:val="001212C5"/>
    <w:rsid w:val="00121551"/>
    <w:rsid w:val="001244F3"/>
    <w:rsid w:val="001252AF"/>
    <w:rsid w:val="00127188"/>
    <w:rsid w:val="00130F60"/>
    <w:rsid w:val="001327C2"/>
    <w:rsid w:val="00133C58"/>
    <w:rsid w:val="0013451A"/>
    <w:rsid w:val="001405BD"/>
    <w:rsid w:val="00143A6E"/>
    <w:rsid w:val="001451DE"/>
    <w:rsid w:val="0015151A"/>
    <w:rsid w:val="00151ED8"/>
    <w:rsid w:val="00155629"/>
    <w:rsid w:val="00157041"/>
    <w:rsid w:val="00162DAD"/>
    <w:rsid w:val="00170253"/>
    <w:rsid w:val="00172A27"/>
    <w:rsid w:val="001823A7"/>
    <w:rsid w:val="00184750"/>
    <w:rsid w:val="001A3ECF"/>
    <w:rsid w:val="001A443F"/>
    <w:rsid w:val="001A7A48"/>
    <w:rsid w:val="001B19A8"/>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74E7"/>
    <w:rsid w:val="00227EAC"/>
    <w:rsid w:val="002373A7"/>
    <w:rsid w:val="00252E5A"/>
    <w:rsid w:val="00255AE2"/>
    <w:rsid w:val="0026216A"/>
    <w:rsid w:val="00264819"/>
    <w:rsid w:val="0026763C"/>
    <w:rsid w:val="00273CDF"/>
    <w:rsid w:val="00282BC2"/>
    <w:rsid w:val="00286A41"/>
    <w:rsid w:val="00292C79"/>
    <w:rsid w:val="00293835"/>
    <w:rsid w:val="00293CC4"/>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3618D"/>
    <w:rsid w:val="00442123"/>
    <w:rsid w:val="00446D9B"/>
    <w:rsid w:val="0044713F"/>
    <w:rsid w:val="00451E1D"/>
    <w:rsid w:val="00454AC2"/>
    <w:rsid w:val="00460E99"/>
    <w:rsid w:val="004630A4"/>
    <w:rsid w:val="00476A81"/>
    <w:rsid w:val="00483A85"/>
    <w:rsid w:val="004853E5"/>
    <w:rsid w:val="00485E7A"/>
    <w:rsid w:val="0048686E"/>
    <w:rsid w:val="00487EF9"/>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4D6"/>
    <w:rsid w:val="00560E28"/>
    <w:rsid w:val="005667D4"/>
    <w:rsid w:val="005743FE"/>
    <w:rsid w:val="00587E02"/>
    <w:rsid w:val="005911F1"/>
    <w:rsid w:val="0059425D"/>
    <w:rsid w:val="005A2C69"/>
    <w:rsid w:val="005A4E49"/>
    <w:rsid w:val="005B3C61"/>
    <w:rsid w:val="005C1686"/>
    <w:rsid w:val="005C19AC"/>
    <w:rsid w:val="005C2A60"/>
    <w:rsid w:val="005E0A5C"/>
    <w:rsid w:val="005E423C"/>
    <w:rsid w:val="005F1581"/>
    <w:rsid w:val="005F1E27"/>
    <w:rsid w:val="005F46A1"/>
    <w:rsid w:val="005F5334"/>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1880"/>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5EB"/>
    <w:rsid w:val="007F1B69"/>
    <w:rsid w:val="007F239E"/>
    <w:rsid w:val="007F5D58"/>
    <w:rsid w:val="0080113A"/>
    <w:rsid w:val="00813BA3"/>
    <w:rsid w:val="00815D5C"/>
    <w:rsid w:val="00824B0A"/>
    <w:rsid w:val="00833C90"/>
    <w:rsid w:val="00844188"/>
    <w:rsid w:val="00844234"/>
    <w:rsid w:val="00854BB3"/>
    <w:rsid w:val="00855826"/>
    <w:rsid w:val="008623C2"/>
    <w:rsid w:val="0086311C"/>
    <w:rsid w:val="00864DC6"/>
    <w:rsid w:val="00866BAE"/>
    <w:rsid w:val="008673C2"/>
    <w:rsid w:val="008700E4"/>
    <w:rsid w:val="00882D14"/>
    <w:rsid w:val="00886363"/>
    <w:rsid w:val="0089116C"/>
    <w:rsid w:val="008B134A"/>
    <w:rsid w:val="008B417C"/>
    <w:rsid w:val="008C2F16"/>
    <w:rsid w:val="008C44D6"/>
    <w:rsid w:val="008C583D"/>
    <w:rsid w:val="008D0046"/>
    <w:rsid w:val="008D2B89"/>
    <w:rsid w:val="008D5037"/>
    <w:rsid w:val="008D6031"/>
    <w:rsid w:val="008D6233"/>
    <w:rsid w:val="008D6365"/>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4251"/>
    <w:rsid w:val="009353C3"/>
    <w:rsid w:val="00941381"/>
    <w:rsid w:val="00942198"/>
    <w:rsid w:val="009431E3"/>
    <w:rsid w:val="00950E05"/>
    <w:rsid w:val="00955EEE"/>
    <w:rsid w:val="00965713"/>
    <w:rsid w:val="00981B68"/>
    <w:rsid w:val="00997AA7"/>
    <w:rsid w:val="009A0660"/>
    <w:rsid w:val="009A333E"/>
    <w:rsid w:val="009C1F32"/>
    <w:rsid w:val="009C2021"/>
    <w:rsid w:val="009C5549"/>
    <w:rsid w:val="009E0880"/>
    <w:rsid w:val="009E0C1F"/>
    <w:rsid w:val="009F1728"/>
    <w:rsid w:val="009F66A7"/>
    <w:rsid w:val="00A0133D"/>
    <w:rsid w:val="00A02F7D"/>
    <w:rsid w:val="00A04BE9"/>
    <w:rsid w:val="00A142CA"/>
    <w:rsid w:val="00A16C08"/>
    <w:rsid w:val="00A2173B"/>
    <w:rsid w:val="00A27BF0"/>
    <w:rsid w:val="00A30916"/>
    <w:rsid w:val="00A30967"/>
    <w:rsid w:val="00A324D4"/>
    <w:rsid w:val="00A3416A"/>
    <w:rsid w:val="00A42845"/>
    <w:rsid w:val="00A4335F"/>
    <w:rsid w:val="00A462D5"/>
    <w:rsid w:val="00A50A5B"/>
    <w:rsid w:val="00A61726"/>
    <w:rsid w:val="00A67ACE"/>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00C5"/>
    <w:rsid w:val="00AF0EC4"/>
    <w:rsid w:val="00AF1944"/>
    <w:rsid w:val="00AF2748"/>
    <w:rsid w:val="00AF3206"/>
    <w:rsid w:val="00AF6B42"/>
    <w:rsid w:val="00B077AB"/>
    <w:rsid w:val="00B103D3"/>
    <w:rsid w:val="00B12FE5"/>
    <w:rsid w:val="00B136A7"/>
    <w:rsid w:val="00B245BF"/>
    <w:rsid w:val="00B25370"/>
    <w:rsid w:val="00B2755D"/>
    <w:rsid w:val="00B33370"/>
    <w:rsid w:val="00B3449F"/>
    <w:rsid w:val="00B36C5A"/>
    <w:rsid w:val="00B44C3C"/>
    <w:rsid w:val="00B45C0F"/>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0405"/>
    <w:rsid w:val="00BE533E"/>
    <w:rsid w:val="00BE66A5"/>
    <w:rsid w:val="00BE79E1"/>
    <w:rsid w:val="00BE7B0D"/>
    <w:rsid w:val="00BF60DE"/>
    <w:rsid w:val="00BF745D"/>
    <w:rsid w:val="00C128B0"/>
    <w:rsid w:val="00C1343F"/>
    <w:rsid w:val="00C22C78"/>
    <w:rsid w:val="00C30E42"/>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E7D5D"/>
    <w:rsid w:val="00CF1AF1"/>
    <w:rsid w:val="00CF5672"/>
    <w:rsid w:val="00CF7256"/>
    <w:rsid w:val="00CF7CFB"/>
    <w:rsid w:val="00D00FE0"/>
    <w:rsid w:val="00D04E96"/>
    <w:rsid w:val="00D05CD6"/>
    <w:rsid w:val="00D11957"/>
    <w:rsid w:val="00D11CEC"/>
    <w:rsid w:val="00D11DCC"/>
    <w:rsid w:val="00D11F3C"/>
    <w:rsid w:val="00D13C42"/>
    <w:rsid w:val="00D17410"/>
    <w:rsid w:val="00D20B01"/>
    <w:rsid w:val="00D20E79"/>
    <w:rsid w:val="00D23ED9"/>
    <w:rsid w:val="00D27893"/>
    <w:rsid w:val="00D27C02"/>
    <w:rsid w:val="00D55283"/>
    <w:rsid w:val="00D56324"/>
    <w:rsid w:val="00D6141A"/>
    <w:rsid w:val="00D624CF"/>
    <w:rsid w:val="00D6525B"/>
    <w:rsid w:val="00D65C6D"/>
    <w:rsid w:val="00D741E3"/>
    <w:rsid w:val="00D81A11"/>
    <w:rsid w:val="00D863CD"/>
    <w:rsid w:val="00D90775"/>
    <w:rsid w:val="00D91536"/>
    <w:rsid w:val="00D918FC"/>
    <w:rsid w:val="00D92B5E"/>
    <w:rsid w:val="00D937E1"/>
    <w:rsid w:val="00D94CA7"/>
    <w:rsid w:val="00DA5004"/>
    <w:rsid w:val="00DB78B8"/>
    <w:rsid w:val="00DB78DD"/>
    <w:rsid w:val="00DC171A"/>
    <w:rsid w:val="00DD007D"/>
    <w:rsid w:val="00DD03E7"/>
    <w:rsid w:val="00DD516A"/>
    <w:rsid w:val="00DF1B88"/>
    <w:rsid w:val="00E15F21"/>
    <w:rsid w:val="00E20365"/>
    <w:rsid w:val="00E226DF"/>
    <w:rsid w:val="00E2711A"/>
    <w:rsid w:val="00E279F2"/>
    <w:rsid w:val="00E27B29"/>
    <w:rsid w:val="00E35022"/>
    <w:rsid w:val="00E37310"/>
    <w:rsid w:val="00E44375"/>
    <w:rsid w:val="00E44B2D"/>
    <w:rsid w:val="00E5072D"/>
    <w:rsid w:val="00E5270A"/>
    <w:rsid w:val="00E54F77"/>
    <w:rsid w:val="00E61D45"/>
    <w:rsid w:val="00E67961"/>
    <w:rsid w:val="00E72163"/>
    <w:rsid w:val="00E748BA"/>
    <w:rsid w:val="00E768FF"/>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D4781"/>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2D07"/>
    <w:rsid w:val="00FD4A24"/>
    <w:rsid w:val="00FD697E"/>
    <w:rsid w:val="00FE6F6C"/>
    <w:rsid w:val="00FE7187"/>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ABC46C7"/>
    <w:rsid w:val="2B2F6A18"/>
    <w:rsid w:val="2B522A8D"/>
    <w:rsid w:val="2F1124AC"/>
    <w:rsid w:val="3022062B"/>
    <w:rsid w:val="3C38025F"/>
    <w:rsid w:val="3C992538"/>
    <w:rsid w:val="3F3A5E5C"/>
    <w:rsid w:val="3F3B12E2"/>
    <w:rsid w:val="416D6599"/>
    <w:rsid w:val="42B31A3C"/>
    <w:rsid w:val="43232767"/>
    <w:rsid w:val="45296E84"/>
    <w:rsid w:val="46212862"/>
    <w:rsid w:val="47C40AA6"/>
    <w:rsid w:val="494E5AF8"/>
    <w:rsid w:val="4B3F663F"/>
    <w:rsid w:val="4B442BE5"/>
    <w:rsid w:val="4F022724"/>
    <w:rsid w:val="50082F1B"/>
    <w:rsid w:val="52A50E00"/>
    <w:rsid w:val="53CB23A2"/>
    <w:rsid w:val="572C1E49"/>
    <w:rsid w:val="58021AF1"/>
    <w:rsid w:val="591C3236"/>
    <w:rsid w:val="5F19102D"/>
    <w:rsid w:val="612D747A"/>
    <w:rsid w:val="622845F4"/>
    <w:rsid w:val="657B46CE"/>
    <w:rsid w:val="6A2503CE"/>
    <w:rsid w:val="6B3D53FB"/>
    <w:rsid w:val="6B431276"/>
    <w:rsid w:val="6D4C5CE1"/>
    <w:rsid w:val="72CA3E75"/>
    <w:rsid w:val="72EE757E"/>
    <w:rsid w:val="73C32F03"/>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1624</Words>
  <Characters>136</Characters>
  <Lines>1</Lines>
  <Paragraphs>3</Paragraphs>
  <TotalTime>18</TotalTime>
  <ScaleCrop>false</ScaleCrop>
  <LinksUpToDate>false</LinksUpToDate>
  <CharactersWithSpaces>1757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GHY20250303-2</cp:lastModifiedBy>
  <cp:lastPrinted>2025-05-14T03:30:00Z</cp:lastPrinted>
  <dcterms:modified xsi:type="dcterms:W3CDTF">2025-07-16T06:11:54Z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eyJoZGlkIjoiYjdmOGI4OGIxNGUyZDU3M2JjY2Y5ZGRjYmFiNzc3ZTgifQ==</vt:lpwstr>
  </property>
</Properties>
</file>