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32068087">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w:t>
      </w:r>
      <w:r>
        <w:rPr>
          <w:rFonts w:hint="eastAsia" w:ascii="方正小标宋_GBK" w:hAnsi="方正小标宋_GBK" w:eastAsia="方正小标宋_GBK" w:cs="方正小标宋_GBK"/>
          <w:bCs/>
          <w:color w:val="auto"/>
          <w:sz w:val="44"/>
          <w:szCs w:val="44"/>
          <w:lang w:eastAsia="zh-CN"/>
        </w:rPr>
        <w:t>（空港经济区）</w:t>
      </w:r>
      <w:r>
        <w:rPr>
          <w:rFonts w:hint="eastAsia" w:ascii="方正小标宋_GBK" w:hAnsi="方正小标宋_GBK" w:eastAsia="方正小标宋_GBK" w:cs="方正小标宋_GBK"/>
          <w:bCs/>
          <w:color w:val="auto"/>
          <w:sz w:val="44"/>
          <w:szCs w:val="44"/>
        </w:rPr>
        <w:t>2024年度第</w:t>
      </w:r>
      <w:r>
        <w:rPr>
          <w:rFonts w:hint="eastAsia" w:ascii="方正小标宋_GBK" w:hAnsi="方正小标宋_GBK" w:eastAsia="方正小标宋_GBK" w:cs="方正小标宋_GBK"/>
          <w:bCs/>
          <w:color w:val="auto"/>
          <w:sz w:val="44"/>
          <w:szCs w:val="44"/>
          <w:lang w:eastAsia="zh-CN"/>
        </w:rPr>
        <w:t>五十五</w:t>
      </w:r>
      <w:r>
        <w:rPr>
          <w:rFonts w:hint="eastAsia" w:ascii="方正小标宋_GBK" w:hAnsi="方正小标宋_GBK" w:eastAsia="方正小标宋_GBK" w:cs="方正小标宋_GBK"/>
          <w:bCs/>
          <w:color w:val="auto"/>
          <w:sz w:val="44"/>
          <w:szCs w:val="44"/>
        </w:rPr>
        <w:t>批次城镇建设用地</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广州市花都区（空港经济区）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年度第五十五批次城镇建设用地土地征收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〔2025〕3</w:t>
      </w:r>
      <w:r>
        <w:rPr>
          <w:rFonts w:hint="eastAsia" w:eastAsia="仿宋_GB2312" w:cs="Times New Roman"/>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0.4086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花东</w:t>
      </w:r>
      <w:r>
        <w:rPr>
          <w:rFonts w:hint="eastAsia" w:ascii="Times New Roman" w:hAnsi="Times New Roman" w:eastAsia="仿宋_GB2312" w:cs="Times New Roman"/>
          <w:color w:val="auto"/>
          <w:kern w:val="2"/>
          <w:sz w:val="32"/>
          <w:szCs w:val="32"/>
          <w:highlight w:val="none"/>
          <w:u w:val="none"/>
          <w:lang w:val="en-US" w:eastAsia="zh-CN" w:bidi="ar-SA"/>
        </w:rPr>
        <w:t>镇</w:t>
      </w:r>
      <w:r>
        <w:rPr>
          <w:rFonts w:hint="eastAsia" w:eastAsia="仿宋_GB2312" w:cs="Times New Roman"/>
          <w:color w:val="auto"/>
          <w:kern w:val="2"/>
          <w:sz w:val="32"/>
          <w:szCs w:val="32"/>
          <w:highlight w:val="none"/>
          <w:u w:val="none"/>
          <w:lang w:val="en-US" w:eastAsia="zh-CN" w:bidi="ar-SA"/>
        </w:rPr>
        <w:t>南溪经济联合社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0.4086</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0.0231公顷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0.4086</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w:t>
      </w:r>
      <w:r>
        <w:rPr>
          <w:rFonts w:hint="eastAsia" w:eastAsia="仿宋_GB2312" w:cs="Times New Roman"/>
          <w:color w:val="auto"/>
          <w:kern w:val="2"/>
          <w:sz w:val="32"/>
          <w:szCs w:val="32"/>
          <w:highlight w:val="none"/>
          <w:u w:val="none"/>
          <w:lang w:val="en-US" w:eastAsia="zh-CN" w:bidi="ar-SA"/>
        </w:rPr>
        <w:t>0.4086</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502633613</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bookmarkStart w:id="0" w:name="_GoBack"/>
      <w:bookmarkEnd w:id="0"/>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27</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12B2244D"/>
    <w:rsid w:val="13236B26"/>
    <w:rsid w:val="15EA2560"/>
    <w:rsid w:val="18F4146A"/>
    <w:rsid w:val="24491BE9"/>
    <w:rsid w:val="26AD3E24"/>
    <w:rsid w:val="2E6F1820"/>
    <w:rsid w:val="33935FAE"/>
    <w:rsid w:val="3BBA7AA0"/>
    <w:rsid w:val="407B1783"/>
    <w:rsid w:val="429C3C8E"/>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2025-07-23T03:35:39Z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