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143</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31B41853">
      <w:pPr>
        <w:spacing w:line="560" w:lineRule="exact"/>
        <w:jc w:val="center"/>
        <w:rPr>
          <w:rFonts w:hint="eastAsia" w:ascii="方正小标宋_GBK" w:hAnsi="方正小标宋_GBK" w:eastAsia="方正小标宋_GBK" w:cs="方正小标宋_GBK"/>
          <w:bCs/>
          <w:color w:val="auto"/>
          <w:sz w:val="44"/>
          <w:szCs w:val="44"/>
          <w:lang w:eastAsia="zh-CN"/>
        </w:rPr>
      </w:pPr>
      <w:r>
        <w:rPr>
          <w:rFonts w:hint="eastAsia" w:ascii="方正小标宋_GBK" w:hAnsi="方正小标宋_GBK" w:eastAsia="方正小标宋_GBK" w:cs="方正小标宋_GBK"/>
          <w:bCs/>
          <w:color w:val="auto"/>
          <w:sz w:val="44"/>
          <w:szCs w:val="44"/>
        </w:rPr>
        <w:t>广东省人民政府关于广州市花都区</w:t>
      </w:r>
      <w:r>
        <w:rPr>
          <w:rFonts w:hint="eastAsia" w:ascii="方正小标宋_GBK" w:hAnsi="方正小标宋_GBK" w:eastAsia="方正小标宋_GBK" w:cs="方正小标宋_GBK"/>
          <w:bCs/>
          <w:color w:val="auto"/>
          <w:sz w:val="44"/>
          <w:szCs w:val="44"/>
          <w:lang w:eastAsia="zh-CN"/>
        </w:rPr>
        <w:t>（空港</w:t>
      </w:r>
    </w:p>
    <w:p w14:paraId="1576AA61">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lang w:eastAsia="zh-CN"/>
        </w:rPr>
        <w:t>经济区）</w:t>
      </w:r>
      <w:r>
        <w:rPr>
          <w:rFonts w:hint="eastAsia" w:ascii="方正小标宋_GBK" w:hAnsi="方正小标宋_GBK" w:eastAsia="方正小标宋_GBK" w:cs="方正小标宋_GBK"/>
          <w:bCs/>
          <w:color w:val="auto"/>
          <w:sz w:val="44"/>
          <w:szCs w:val="44"/>
          <w:lang w:val="en-US" w:eastAsia="zh-CN"/>
        </w:rPr>
        <w:t>2025年度第十六</w:t>
      </w:r>
      <w:r>
        <w:rPr>
          <w:rFonts w:hint="eastAsia" w:ascii="方正小标宋_GBK" w:hAnsi="方正小标宋_GBK" w:eastAsia="方正小标宋_GBK" w:cs="方正小标宋_GBK"/>
          <w:bCs/>
          <w:color w:val="auto"/>
          <w:sz w:val="44"/>
          <w:szCs w:val="44"/>
        </w:rPr>
        <w:t>批次</w:t>
      </w:r>
    </w:p>
    <w:p w14:paraId="139C3C72">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城镇建设用地</w:t>
      </w:r>
      <w:r>
        <w:rPr>
          <w:rFonts w:hint="eastAsia" w:ascii="方正小标宋_GBK" w:hAnsi="方正小标宋_GBK" w:eastAsia="方正小标宋_GBK" w:cs="方正小标宋_GBK"/>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广州市花都区2025年度第十六批次城镇建设用地土地征收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Times New Roman" w:hAnsi="Times New Roman" w:eastAsia="仿宋_GB2312" w:cs="Times New Roman"/>
          <w:color w:val="auto"/>
          <w:sz w:val="32"/>
          <w:szCs w:val="32"/>
          <w:highlight w:val="none"/>
          <w:u w:val="none"/>
          <w:lang w:val="en-US" w:eastAsia="zh-CN"/>
        </w:rPr>
        <w:t>〔2025〕</w:t>
      </w:r>
      <w:r>
        <w:rPr>
          <w:rFonts w:hint="eastAsia" w:eastAsia="仿宋_GB2312" w:cs="Times New Roman"/>
          <w:color w:val="auto"/>
          <w:sz w:val="32"/>
          <w:szCs w:val="32"/>
          <w:highlight w:val="none"/>
          <w:u w:val="none"/>
          <w:lang w:val="en-US" w:eastAsia="zh-CN"/>
        </w:rPr>
        <w:t>57</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条有关规定</w:t>
      </w:r>
      <w:r>
        <w:rPr>
          <w:rFonts w:hint="eastAsia" w:ascii="仿宋_GB2312" w:hAnsi="仿宋_GB2312" w:eastAsia="仿宋_GB2312" w:cs="仿宋_GB2312"/>
          <w:color w:val="auto"/>
          <w:sz w:val="32"/>
          <w:szCs w:val="32"/>
          <w:u w:val="none"/>
        </w:rPr>
        <w:t>，批复如下：</w:t>
      </w:r>
    </w:p>
    <w:p w14:paraId="6CACEA91">
      <w:pPr>
        <w:pStyle w:val="6"/>
        <w:keepNext w:val="0"/>
        <w:keepLines w:val="0"/>
        <w:pageBreakBefore w:val="0"/>
        <w:widowControl w:val="0"/>
        <w:kinsoku/>
        <w:wordWrap/>
        <w:overflowPunct/>
        <w:topLinePunct w:val="0"/>
        <w:autoSpaceDE w:val="0"/>
        <w:autoSpaceDN w:val="0"/>
        <w:bidi w:val="0"/>
        <w:adjustRightInd/>
        <w:snapToGrid/>
        <w:spacing w:line="560" w:lineRule="exact"/>
        <w:ind w:firstLine="632" w:firstLineChars="200"/>
        <w:textAlignment w:val="auto"/>
        <w:rPr>
          <w:rFonts w:hint="eastAsia" w:ascii="Times New Roman" w:hAnsi="Times New Roman" w:eastAsia="仿宋_GB2312" w:cs="Times New Roman"/>
          <w:color w:val="auto"/>
          <w:kern w:val="2"/>
          <w:sz w:val="32"/>
          <w:szCs w:val="32"/>
          <w:highlight w:val="none"/>
          <w:u w:val="none"/>
          <w:lang w:val="en-US" w:eastAsia="zh-CN" w:bidi="ar-SA"/>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0.1766</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公顷城镇建设用地，即同意你市将花都区花东镇九一村第一经济合作社、九一村第十一经济合作社属下的集体农用地</w:t>
      </w:r>
      <w:r>
        <w:rPr>
          <w:rFonts w:hint="eastAsia" w:eastAsia="仿宋_GB2312" w:cs="Times New Roman"/>
          <w:color w:val="auto"/>
          <w:kern w:val="2"/>
          <w:sz w:val="32"/>
          <w:szCs w:val="32"/>
          <w:highlight w:val="none"/>
          <w:u w:val="none"/>
          <w:lang w:val="en-US" w:eastAsia="zh-CN" w:bidi="ar-SA"/>
        </w:rPr>
        <w:t>0.1655</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eastAsia="仿宋_GB2312" w:cs="Times New Roman"/>
          <w:color w:val="auto"/>
          <w:kern w:val="2"/>
          <w:sz w:val="32"/>
          <w:szCs w:val="32"/>
          <w:highlight w:val="none"/>
          <w:u w:val="none"/>
          <w:lang w:val="en-US" w:eastAsia="zh-CN" w:bidi="ar-SA"/>
        </w:rPr>
        <w:t>不涉及耕地</w:t>
      </w:r>
      <w:r>
        <w:rPr>
          <w:rFonts w:hint="eastAsia" w:ascii="Times New Roman" w:hAnsi="Times New Roman" w:eastAsia="仿宋_GB2312" w:cs="Times New Roman"/>
          <w:color w:val="auto"/>
          <w:kern w:val="2"/>
          <w:sz w:val="32"/>
          <w:szCs w:val="32"/>
          <w:highlight w:val="none"/>
          <w:u w:val="none"/>
          <w:lang w:val="en-US" w:eastAsia="zh-CN" w:bidi="ar-SA"/>
        </w:rPr>
        <w:t>）转为建设用地，以上合计</w:t>
      </w:r>
      <w:r>
        <w:rPr>
          <w:rFonts w:hint="eastAsia" w:eastAsia="仿宋_GB2312" w:cs="Times New Roman"/>
          <w:color w:val="auto"/>
          <w:kern w:val="2"/>
          <w:sz w:val="32"/>
          <w:szCs w:val="32"/>
          <w:highlight w:val="none"/>
          <w:u w:val="none"/>
          <w:lang w:val="en-US" w:eastAsia="zh-CN" w:bidi="ar-SA"/>
        </w:rPr>
        <w:t>0.1655</w:t>
      </w:r>
      <w:r>
        <w:rPr>
          <w:rFonts w:hint="eastAsia" w:ascii="Times New Roman" w:hAnsi="Times New Roman" w:eastAsia="仿宋_GB2312" w:cs="Times New Roman"/>
          <w:color w:val="auto"/>
          <w:kern w:val="2"/>
          <w:sz w:val="32"/>
          <w:szCs w:val="32"/>
          <w:highlight w:val="none"/>
          <w:u w:val="none"/>
          <w:lang w:val="en-US" w:eastAsia="zh-CN" w:bidi="ar-SA"/>
        </w:rPr>
        <w:t>公顷集体土地一并办理征地手续。另同意你市将花都区人民政府掌握的国有农用地</w:t>
      </w:r>
      <w:r>
        <w:rPr>
          <w:rFonts w:hint="eastAsia" w:eastAsia="仿宋_GB2312" w:cs="Times New Roman"/>
          <w:color w:val="auto"/>
          <w:kern w:val="2"/>
          <w:sz w:val="32"/>
          <w:szCs w:val="32"/>
          <w:highlight w:val="none"/>
          <w:u w:val="none"/>
          <w:lang w:val="en-US" w:eastAsia="zh-CN" w:bidi="ar-SA"/>
        </w:rPr>
        <w:t>0.0111</w:t>
      </w:r>
      <w:r>
        <w:rPr>
          <w:rFonts w:hint="eastAsia" w:ascii="Times New Roman" w:hAnsi="Times New Roman" w:eastAsia="仿宋_GB2312" w:cs="Times New Roman"/>
          <w:color w:val="auto"/>
          <w:kern w:val="2"/>
          <w:sz w:val="32"/>
          <w:szCs w:val="32"/>
          <w:highlight w:val="none"/>
          <w:u w:val="none"/>
          <w:lang w:val="en-US" w:eastAsia="zh-CN" w:bidi="ar-SA"/>
        </w:rPr>
        <w:t>公顷（不涉及耕地）转为建设用地。上述批准建设用地</w:t>
      </w:r>
      <w:r>
        <w:rPr>
          <w:rFonts w:hint="eastAsia" w:eastAsia="仿宋_GB2312" w:cs="Times New Roman"/>
          <w:color w:val="auto"/>
          <w:kern w:val="2"/>
          <w:sz w:val="32"/>
          <w:szCs w:val="32"/>
          <w:highlight w:val="none"/>
          <w:u w:val="none"/>
          <w:lang w:val="en-US" w:eastAsia="zh-CN" w:bidi="ar-SA"/>
        </w:rPr>
        <w:t>0.1766</w:t>
      </w:r>
      <w:r>
        <w:rPr>
          <w:rFonts w:hint="eastAsia" w:ascii="Times New Roman" w:hAnsi="Times New Roman" w:eastAsia="仿宋_GB2312" w:cs="Times New Roman"/>
          <w:color w:val="auto"/>
          <w:kern w:val="2"/>
          <w:sz w:val="32"/>
          <w:szCs w:val="32"/>
          <w:highlight w:val="none"/>
          <w:u w:val="none"/>
          <w:lang w:val="en-US" w:eastAsia="zh-CN" w:bidi="ar-SA"/>
        </w:rPr>
        <w:t>公顷由当地人民政府依法依规供应。</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你市相关不动产登记机构以此办理集体土地所有权注销或变更登记。</w:t>
      </w:r>
    </w:p>
    <w:p w14:paraId="4EC4DB7F">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14:paraId="212330DD">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187D18A0">
      <w:pPr>
        <w:widowControl/>
        <w:spacing w:line="600" w:lineRule="exact"/>
        <w:textAlignment w:val="baseline"/>
        <w:rPr>
          <w:rFonts w:hint="eastAsia" w:ascii="仿宋_GB2312" w:hAnsi="仿宋_GB2312" w:eastAsia="仿宋_GB2312" w:cs="仿宋_GB2312"/>
          <w:color w:val="auto"/>
          <w:sz w:val="32"/>
          <w:szCs w:val="32"/>
        </w:rPr>
      </w:pPr>
    </w:p>
    <w:p w14:paraId="41B02CD6">
      <w:pPr>
        <w:widowControl/>
        <w:spacing w:line="600" w:lineRule="exact"/>
        <w:textAlignment w:val="baseline"/>
        <w:rPr>
          <w:rFonts w:hint="eastAsia" w:ascii="仿宋_GB2312" w:hAnsi="仿宋_GB2312" w:eastAsia="仿宋_GB2312" w:cs="仿宋_GB2312"/>
          <w:color w:val="auto"/>
          <w:sz w:val="32"/>
          <w:szCs w:val="32"/>
        </w:rPr>
      </w:pPr>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2025年</w:t>
      </w:r>
      <w:r>
        <w:rPr>
          <w:rFonts w:hint="eastAsia" w:eastAsia="仿宋_GB2312" w:cs="Times New Roman"/>
          <w:color w:val="auto"/>
          <w:kern w:val="2"/>
          <w:sz w:val="32"/>
          <w:szCs w:val="32"/>
          <w:highlight w:val="none"/>
          <w:u w:val="none"/>
          <w:lang w:val="en-US" w:eastAsia="zh-CN" w:bidi="ar-SA"/>
        </w:rPr>
        <w:t>8</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11</w:t>
      </w:r>
      <w:r>
        <w:rPr>
          <w:rFonts w:hint="eastAsia" w:ascii="仿宋_GB2312" w:hAnsi="仿宋_GB2312" w:eastAsia="仿宋_GB2312" w:cs="仿宋_GB2312"/>
          <w:color w:val="auto"/>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bookmarkStart w:id="0" w:name="_GoBack"/>
      <w:bookmarkEnd w:id="0"/>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239E8"/>
    <w:rsid w:val="02810FF7"/>
    <w:rsid w:val="0346238A"/>
    <w:rsid w:val="036E3094"/>
    <w:rsid w:val="0C9920D9"/>
    <w:rsid w:val="13236B26"/>
    <w:rsid w:val="14812ACF"/>
    <w:rsid w:val="15EA2560"/>
    <w:rsid w:val="18F4146A"/>
    <w:rsid w:val="1EF4397C"/>
    <w:rsid w:val="24491BE9"/>
    <w:rsid w:val="26AD3E24"/>
    <w:rsid w:val="2E6F1820"/>
    <w:rsid w:val="33935FAE"/>
    <w:rsid w:val="3BBA7AA0"/>
    <w:rsid w:val="407B1783"/>
    <w:rsid w:val="429C3C8E"/>
    <w:rsid w:val="44481963"/>
    <w:rsid w:val="483A73C5"/>
    <w:rsid w:val="4F617A2B"/>
    <w:rsid w:val="506F56B2"/>
    <w:rsid w:val="51C56C38"/>
    <w:rsid w:val="555846C7"/>
    <w:rsid w:val="56A7023F"/>
    <w:rsid w:val="5D293D56"/>
    <w:rsid w:val="636F0FB2"/>
    <w:rsid w:val="6D593268"/>
    <w:rsid w:val="770C542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2025-09-01T07:44:41Z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