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BAC77">
      <w:pPr>
        <w:rPr>
          <w:rFonts w:ascii="Times New Roman" w:hAnsi="Times New Roman" w:eastAsia="黑体"/>
          <w:color w:val="000000"/>
          <w:sz w:val="28"/>
          <w:szCs w:val="28"/>
        </w:rPr>
      </w:pPr>
      <w:r>
        <w:rPr>
          <w:rFonts w:ascii="Times New Roman" w:hAnsi="Times New Roman" w:eastAsia="黑体"/>
          <w:color w:val="000000"/>
          <w:sz w:val="28"/>
          <w:szCs w:val="28"/>
        </w:rPr>
        <w:t>附件2</w:t>
      </w:r>
    </w:p>
    <w:p w14:paraId="2046BAD9">
      <w:pPr>
        <w:spacing w:line="400" w:lineRule="exact"/>
        <w:jc w:val="center"/>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广州市工程建设项目建设用地规划许可证、建设工程规划许可证</w:t>
      </w:r>
    </w:p>
    <w:p w14:paraId="65C8B962">
      <w:pPr>
        <w:spacing w:line="400" w:lineRule="exact"/>
        <w:jc w:val="center"/>
        <w:rPr>
          <w:rFonts w:ascii="Times New Roman" w:hAnsi="Times New Roman" w:eastAsia="方正小标宋简体"/>
          <w:color w:val="000000"/>
          <w:sz w:val="32"/>
          <w:szCs w:val="32"/>
        </w:rPr>
      </w:pPr>
      <w:r>
        <w:rPr>
          <w:rFonts w:ascii="Times New Roman" w:hAnsi="Times New Roman" w:eastAsia="方正小标宋简体"/>
          <w:color w:val="000000"/>
          <w:sz w:val="32"/>
          <w:szCs w:val="32"/>
        </w:rPr>
        <w:t>合并办理办事指南</w:t>
      </w:r>
    </w:p>
    <w:tbl>
      <w:tblPr>
        <w:tblStyle w:val="4"/>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7"/>
        <w:gridCol w:w="128"/>
        <w:gridCol w:w="1303"/>
        <w:gridCol w:w="1095"/>
        <w:gridCol w:w="107"/>
        <w:gridCol w:w="1856"/>
        <w:gridCol w:w="1416"/>
        <w:gridCol w:w="286"/>
        <w:gridCol w:w="1542"/>
        <w:gridCol w:w="960"/>
        <w:gridCol w:w="689"/>
      </w:tblGrid>
      <w:tr w14:paraId="32EE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47454A60">
            <w:pPr>
              <w:jc w:val="center"/>
              <w:rPr>
                <w:rFonts w:ascii="Times New Roman" w:hAnsi="Times New Roman"/>
                <w:b/>
                <w:color w:val="000000"/>
                <w:szCs w:val="21"/>
              </w:rPr>
            </w:pPr>
            <w:r>
              <w:rPr>
                <w:rFonts w:ascii="Times New Roman" w:hAnsi="Times New Roman"/>
                <w:b/>
                <w:color w:val="000000"/>
                <w:szCs w:val="21"/>
              </w:rPr>
              <w:t>1</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10881FA7">
            <w:pPr>
              <w:jc w:val="center"/>
              <w:rPr>
                <w:rFonts w:ascii="Times New Roman" w:hAnsi="Times New Roman"/>
                <w:b/>
                <w:color w:val="000000"/>
                <w:szCs w:val="21"/>
              </w:rPr>
            </w:pPr>
            <w:r>
              <w:rPr>
                <w:rFonts w:ascii="Times New Roman" w:hAnsi="Times New Roman"/>
                <w:b/>
                <w:color w:val="000000"/>
                <w:szCs w:val="21"/>
              </w:rPr>
              <w:t>事项名称</w:t>
            </w:r>
          </w:p>
        </w:tc>
        <w:tc>
          <w:tcPr>
            <w:tcW w:w="7951" w:type="dxa"/>
            <w:gridSpan w:val="8"/>
            <w:tcBorders>
              <w:top w:val="single" w:color="auto" w:sz="4" w:space="0"/>
              <w:left w:val="single" w:color="auto" w:sz="4" w:space="0"/>
              <w:bottom w:val="single" w:color="auto" w:sz="4" w:space="0"/>
              <w:right w:val="single" w:color="auto" w:sz="4" w:space="0"/>
            </w:tcBorders>
            <w:vAlign w:val="center"/>
          </w:tcPr>
          <w:p w14:paraId="003ACAD4">
            <w:pPr>
              <w:rPr>
                <w:rFonts w:ascii="Times New Roman" w:hAnsi="Times New Roman"/>
                <w:color w:val="000000"/>
                <w:szCs w:val="21"/>
              </w:rPr>
            </w:pPr>
            <w:r>
              <w:rPr>
                <w:rFonts w:ascii="Times New Roman" w:hAnsi="Times New Roman"/>
                <w:color w:val="000000"/>
              </w:rPr>
              <w:t>建设用地规划许可证和建设工程规划许可证合并办理</w:t>
            </w:r>
          </w:p>
        </w:tc>
      </w:tr>
      <w:tr w14:paraId="79FD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572771B9">
            <w:pPr>
              <w:jc w:val="center"/>
              <w:rPr>
                <w:rFonts w:ascii="Times New Roman" w:hAnsi="Times New Roman"/>
                <w:b/>
                <w:color w:val="000000"/>
                <w:szCs w:val="21"/>
              </w:rPr>
            </w:pPr>
            <w:r>
              <w:rPr>
                <w:rFonts w:ascii="Times New Roman" w:hAnsi="Times New Roman"/>
                <w:b/>
                <w:color w:val="000000"/>
                <w:szCs w:val="21"/>
              </w:rPr>
              <w:t>2</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7E8698E3">
            <w:pPr>
              <w:jc w:val="center"/>
              <w:rPr>
                <w:rFonts w:ascii="Times New Roman" w:hAnsi="Times New Roman"/>
                <w:b/>
                <w:color w:val="000000"/>
                <w:szCs w:val="21"/>
              </w:rPr>
            </w:pPr>
            <w:r>
              <w:rPr>
                <w:rFonts w:ascii="Times New Roman" w:hAnsi="Times New Roman"/>
                <w:b/>
                <w:color w:val="000000"/>
                <w:szCs w:val="21"/>
              </w:rPr>
              <w:t>适用范围</w:t>
            </w:r>
          </w:p>
        </w:tc>
        <w:tc>
          <w:tcPr>
            <w:tcW w:w="7951" w:type="dxa"/>
            <w:gridSpan w:val="8"/>
            <w:tcBorders>
              <w:top w:val="single" w:color="auto" w:sz="4" w:space="0"/>
              <w:left w:val="single" w:color="auto" w:sz="4" w:space="0"/>
              <w:bottom w:val="single" w:color="auto" w:sz="4" w:space="0"/>
              <w:right w:val="single" w:color="auto" w:sz="4" w:space="0"/>
            </w:tcBorders>
            <w:vAlign w:val="center"/>
          </w:tcPr>
          <w:p w14:paraId="11B66895">
            <w:pPr>
              <w:rPr>
                <w:rFonts w:ascii="Times New Roman" w:hAnsi="Times New Roman"/>
                <w:color w:val="000000"/>
              </w:rPr>
            </w:pPr>
            <w:r>
              <w:rPr>
                <w:rFonts w:ascii="Times New Roman" w:hAnsi="Times New Roman"/>
                <w:color w:val="000000"/>
              </w:rPr>
              <w:t>社会投资类带方案出让用地产业区块范围内工业项目</w:t>
            </w:r>
          </w:p>
        </w:tc>
      </w:tr>
      <w:tr w14:paraId="668B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10F71605">
            <w:pPr>
              <w:jc w:val="center"/>
              <w:rPr>
                <w:rFonts w:ascii="Times New Roman" w:hAnsi="Times New Roman"/>
                <w:b/>
                <w:color w:val="000000"/>
                <w:szCs w:val="21"/>
              </w:rPr>
            </w:pPr>
            <w:r>
              <w:rPr>
                <w:rFonts w:ascii="Times New Roman" w:hAnsi="Times New Roman"/>
                <w:b/>
                <w:color w:val="000000"/>
                <w:szCs w:val="21"/>
              </w:rPr>
              <w:t>3</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6FFC9E78">
            <w:pPr>
              <w:jc w:val="center"/>
              <w:rPr>
                <w:rFonts w:ascii="Times New Roman" w:hAnsi="Times New Roman"/>
                <w:b/>
                <w:color w:val="000000"/>
                <w:szCs w:val="21"/>
              </w:rPr>
            </w:pPr>
            <w:r>
              <w:rPr>
                <w:rFonts w:ascii="Times New Roman" w:hAnsi="Times New Roman"/>
                <w:b/>
                <w:color w:val="000000"/>
                <w:szCs w:val="21"/>
              </w:rPr>
              <w:t>实施依据</w:t>
            </w:r>
          </w:p>
        </w:tc>
        <w:tc>
          <w:tcPr>
            <w:tcW w:w="7951" w:type="dxa"/>
            <w:gridSpan w:val="8"/>
            <w:tcBorders>
              <w:top w:val="single" w:color="auto" w:sz="4" w:space="0"/>
              <w:left w:val="single" w:color="auto" w:sz="4" w:space="0"/>
              <w:bottom w:val="single" w:color="auto" w:sz="4" w:space="0"/>
              <w:right w:val="single" w:color="auto" w:sz="4" w:space="0"/>
            </w:tcBorders>
            <w:vAlign w:val="center"/>
          </w:tcPr>
          <w:p w14:paraId="21D04061">
            <w:pPr>
              <w:rPr>
                <w:rFonts w:ascii="Times New Roman" w:hAnsi="Times New Roman"/>
                <w:b/>
                <w:color w:val="000000"/>
                <w:szCs w:val="21"/>
              </w:rPr>
            </w:pPr>
            <w:r>
              <w:rPr>
                <w:rFonts w:ascii="Times New Roman" w:hAnsi="Times New Roman"/>
                <w:b/>
                <w:color w:val="000000"/>
                <w:szCs w:val="21"/>
              </w:rPr>
              <w:t>（一）建设用地规划许可证核发:</w:t>
            </w:r>
          </w:p>
          <w:p w14:paraId="231BD14A">
            <w:pPr>
              <w:rPr>
                <w:rFonts w:ascii="Times New Roman" w:hAnsi="Times New Roman"/>
                <w:color w:val="000000"/>
                <w:szCs w:val="21"/>
              </w:rPr>
            </w:pPr>
            <w:r>
              <w:rPr>
                <w:rFonts w:ascii="Times New Roman" w:hAnsi="Times New Roman"/>
                <w:color w:val="000000"/>
                <w:szCs w:val="21"/>
              </w:rPr>
              <w:t>1.《中华人民共和国土地管理法》（中华人民共和国主席令第28号，1987年1月1日施行，2019年8月26日修订）第五十三条；</w:t>
            </w:r>
          </w:p>
          <w:p w14:paraId="6F7D8BA1">
            <w:pPr>
              <w:rPr>
                <w:rFonts w:ascii="Times New Roman" w:hAnsi="Times New Roman"/>
                <w:color w:val="000000"/>
                <w:szCs w:val="21"/>
              </w:rPr>
            </w:pPr>
            <w:r>
              <w:rPr>
                <w:rFonts w:ascii="Times New Roman" w:hAnsi="Times New Roman"/>
                <w:color w:val="000000"/>
                <w:szCs w:val="21"/>
              </w:rPr>
              <w:t>2.《中华人民共和国土地管理法实施条例》（国务院令第 256号，1998年12月27日颁布，2014年7月29日修订）第二十二条；</w:t>
            </w:r>
          </w:p>
          <w:p w14:paraId="16E0452C">
            <w:pPr>
              <w:rPr>
                <w:rFonts w:ascii="Times New Roman" w:hAnsi="Times New Roman"/>
                <w:color w:val="000000"/>
                <w:szCs w:val="21"/>
              </w:rPr>
            </w:pPr>
            <w:r>
              <w:rPr>
                <w:rFonts w:ascii="Times New Roman" w:hAnsi="Times New Roman"/>
                <w:color w:val="000000"/>
                <w:szCs w:val="21"/>
              </w:rPr>
              <w:t>3.《中华人民共和国城乡规划法》（中华人民共和国主席令第七十四号）第三十七条第三十八条、第四十四条；</w:t>
            </w:r>
          </w:p>
          <w:p w14:paraId="16694E0A">
            <w:pPr>
              <w:rPr>
                <w:rFonts w:ascii="Times New Roman" w:hAnsi="Times New Roman"/>
                <w:color w:val="000000"/>
                <w:szCs w:val="21"/>
              </w:rPr>
            </w:pPr>
            <w:r>
              <w:rPr>
                <w:rFonts w:ascii="Times New Roman" w:hAnsi="Times New Roman"/>
                <w:color w:val="000000"/>
                <w:szCs w:val="21"/>
              </w:rPr>
              <w:t>4.《建设用地审查报批管理办法》（国土资源部令第3号，1999年3月2日颁布，2016年11月25日第二次修正）第三条；</w:t>
            </w:r>
          </w:p>
          <w:p w14:paraId="1A062386">
            <w:pPr>
              <w:rPr>
                <w:rFonts w:ascii="Times New Roman" w:hAnsi="Times New Roman"/>
                <w:color w:val="000000"/>
                <w:szCs w:val="21"/>
              </w:rPr>
            </w:pPr>
            <w:r>
              <w:rPr>
                <w:rFonts w:ascii="Times New Roman" w:hAnsi="Times New Roman"/>
                <w:color w:val="000000"/>
                <w:szCs w:val="21"/>
              </w:rPr>
              <w:t>5.《广东省实施〈中华人民共和国土地管理法〉办法》（2000年1月8日施行，2008年11月28日修订）第四条第二款、第四十四条；</w:t>
            </w:r>
          </w:p>
          <w:p w14:paraId="0670DD85">
            <w:pPr>
              <w:rPr>
                <w:rFonts w:ascii="Times New Roman" w:hAnsi="Times New Roman"/>
                <w:color w:val="000000"/>
                <w:szCs w:val="21"/>
              </w:rPr>
            </w:pPr>
            <w:r>
              <w:rPr>
                <w:rFonts w:ascii="Times New Roman" w:hAnsi="Times New Roman"/>
                <w:color w:val="000000"/>
                <w:szCs w:val="21"/>
              </w:rPr>
              <w:t>6.《关于深化改革严格土地管理的决定》（国发〔2004〕28号）第（十七）条；</w:t>
            </w:r>
          </w:p>
          <w:p w14:paraId="63AC802A">
            <w:pPr>
              <w:rPr>
                <w:rFonts w:ascii="Times New Roman" w:hAnsi="Times New Roman"/>
                <w:color w:val="000000"/>
                <w:szCs w:val="21"/>
              </w:rPr>
            </w:pPr>
            <w:r>
              <w:rPr>
                <w:rFonts w:ascii="Times New Roman" w:hAnsi="Times New Roman"/>
                <w:color w:val="000000"/>
                <w:szCs w:val="21"/>
              </w:rPr>
              <w:t>7.《中华人民共和国行政许可法》（主席令第7号，2004年7月1日起施行，2019年修正）</w:t>
            </w:r>
            <w:r>
              <w:rPr>
                <w:rFonts w:hint="eastAsia" w:ascii="Times New Roman" w:hAnsi="Times New Roman"/>
                <w:color w:val="000000"/>
                <w:szCs w:val="21"/>
                <w:lang w:eastAsia="zh-CN"/>
              </w:rPr>
              <w:t>第三十九条</w:t>
            </w:r>
            <w:r>
              <w:rPr>
                <w:rFonts w:ascii="Times New Roman" w:hAnsi="Times New Roman"/>
                <w:color w:val="000000"/>
                <w:szCs w:val="21"/>
              </w:rPr>
              <w:t>。</w:t>
            </w:r>
          </w:p>
          <w:p w14:paraId="08DCBE71">
            <w:pPr>
              <w:rPr>
                <w:rFonts w:ascii="Times New Roman" w:hAnsi="Times New Roman"/>
                <w:b/>
                <w:color w:val="000000"/>
                <w:szCs w:val="21"/>
              </w:rPr>
            </w:pPr>
            <w:r>
              <w:rPr>
                <w:rFonts w:ascii="Times New Roman" w:hAnsi="Times New Roman"/>
                <w:b/>
                <w:color w:val="000000"/>
                <w:szCs w:val="21"/>
              </w:rPr>
              <w:t>（二）建设工程规划许可证核发:</w:t>
            </w:r>
          </w:p>
          <w:p w14:paraId="323E2F97">
            <w:pPr>
              <w:rPr>
                <w:rFonts w:ascii="Times New Roman" w:hAnsi="Times New Roman"/>
                <w:color w:val="000000"/>
                <w:szCs w:val="21"/>
              </w:rPr>
            </w:pPr>
            <w:r>
              <w:rPr>
                <w:rFonts w:ascii="Times New Roman" w:hAnsi="Times New Roman"/>
                <w:color w:val="000000"/>
                <w:szCs w:val="21"/>
              </w:rPr>
              <w:t>1.《中华人民共和国城乡规划法》（2019年修正）第四十条；</w:t>
            </w:r>
          </w:p>
          <w:p w14:paraId="4C826ABD">
            <w:pPr>
              <w:rPr>
                <w:rFonts w:ascii="Times New Roman" w:hAnsi="Times New Roman"/>
                <w:color w:val="000000"/>
                <w:szCs w:val="21"/>
              </w:rPr>
            </w:pPr>
            <w:r>
              <w:rPr>
                <w:rFonts w:ascii="Times New Roman" w:hAnsi="Times New Roman"/>
                <w:color w:val="000000"/>
                <w:szCs w:val="21"/>
              </w:rPr>
              <w:t>2.《广东省城乡规划条例》（广东省第十一届人民代表大会常务委员会公告第90号）第四十条、第四十一条；</w:t>
            </w:r>
          </w:p>
          <w:p w14:paraId="7575B5AE">
            <w:pPr>
              <w:rPr>
                <w:rFonts w:ascii="Times New Roman" w:hAnsi="Times New Roman"/>
                <w:color w:val="000000"/>
                <w:szCs w:val="21"/>
              </w:rPr>
            </w:pPr>
            <w:r>
              <w:rPr>
                <w:rFonts w:ascii="Times New Roman" w:hAnsi="Times New Roman"/>
                <w:color w:val="000000"/>
                <w:szCs w:val="21"/>
              </w:rPr>
              <w:t>3.《广州市城乡规划条例》（广州市第十四届人民代表大会常务委员会公告第56号）第三十二条；</w:t>
            </w:r>
          </w:p>
          <w:p w14:paraId="48E7FD01">
            <w:pPr>
              <w:rPr>
                <w:rFonts w:ascii="Times New Roman" w:hAnsi="Times New Roman"/>
                <w:color w:val="000000"/>
                <w:szCs w:val="21"/>
              </w:rPr>
            </w:pPr>
            <w:r>
              <w:rPr>
                <w:rFonts w:ascii="Times New Roman" w:hAnsi="Times New Roman"/>
                <w:color w:val="000000"/>
                <w:szCs w:val="21"/>
              </w:rPr>
              <w:t>4.《广州市城乡规划程序规定》（穗府令第59号）（2015年修订）第三十五条；</w:t>
            </w:r>
          </w:p>
          <w:p w14:paraId="16552349">
            <w:pPr>
              <w:rPr>
                <w:rFonts w:ascii="Times New Roman" w:hAnsi="Times New Roman"/>
                <w:color w:val="000000"/>
                <w:szCs w:val="21"/>
              </w:rPr>
            </w:pPr>
            <w:r>
              <w:rPr>
                <w:rFonts w:ascii="Times New Roman" w:hAnsi="Times New Roman"/>
                <w:color w:val="000000"/>
                <w:szCs w:val="21"/>
              </w:rPr>
              <w:t>5.《城市地下空间开发利用管理规定》（20</w:t>
            </w:r>
            <w:r>
              <w:rPr>
                <w:rFonts w:hint="eastAsia" w:ascii="Times New Roman" w:hAnsi="Times New Roman"/>
                <w:color w:val="000000"/>
                <w:szCs w:val="21"/>
                <w:lang w:val="en-US" w:eastAsia="zh-CN"/>
              </w:rPr>
              <w:t>19</w:t>
            </w:r>
            <w:r>
              <w:rPr>
                <w:rFonts w:ascii="Times New Roman" w:hAnsi="Times New Roman"/>
                <w:color w:val="000000"/>
                <w:szCs w:val="21"/>
              </w:rPr>
              <w:t>年修正）第十一条、第十二条；</w:t>
            </w:r>
          </w:p>
          <w:p w14:paraId="0A8B1417">
            <w:pPr>
              <w:rPr>
                <w:rFonts w:ascii="Times New Roman" w:hAnsi="Times New Roman"/>
                <w:color w:val="000000"/>
                <w:szCs w:val="21"/>
              </w:rPr>
            </w:pPr>
            <w:r>
              <w:rPr>
                <w:rFonts w:ascii="Times New Roman" w:hAnsi="Times New Roman"/>
                <w:color w:val="000000"/>
                <w:szCs w:val="21"/>
              </w:rPr>
              <w:t>6.《广州市地下空间开发利用管理办法》（穗府令第61号）第十一条；</w:t>
            </w:r>
          </w:p>
          <w:p w14:paraId="78BDB925">
            <w:pPr>
              <w:rPr>
                <w:rFonts w:ascii="Times New Roman" w:hAnsi="Times New Roman"/>
                <w:color w:val="000000"/>
                <w:szCs w:val="21"/>
              </w:rPr>
            </w:pPr>
            <w:r>
              <w:rPr>
                <w:rFonts w:ascii="Times New Roman" w:hAnsi="Times New Roman"/>
                <w:color w:val="000000"/>
                <w:szCs w:val="21"/>
              </w:rPr>
              <w:t>7.《广州市历史文化名城保护条例》（广州市第十四届人民代表大会常务委员会公告第77号）第三十九条。</w:t>
            </w:r>
          </w:p>
        </w:tc>
      </w:tr>
      <w:tr w14:paraId="481F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332F39B6">
            <w:pPr>
              <w:jc w:val="center"/>
              <w:rPr>
                <w:rFonts w:ascii="Times New Roman" w:hAnsi="Times New Roman"/>
                <w:b/>
                <w:color w:val="000000"/>
                <w:szCs w:val="21"/>
              </w:rPr>
            </w:pPr>
            <w:r>
              <w:rPr>
                <w:rFonts w:ascii="Times New Roman" w:hAnsi="Times New Roman"/>
                <w:b/>
                <w:color w:val="000000"/>
                <w:szCs w:val="21"/>
              </w:rPr>
              <w:t>4</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063AE1D9">
            <w:pPr>
              <w:jc w:val="center"/>
              <w:rPr>
                <w:rFonts w:ascii="Times New Roman" w:hAnsi="Times New Roman"/>
                <w:b/>
                <w:color w:val="000000"/>
                <w:szCs w:val="21"/>
              </w:rPr>
            </w:pPr>
            <w:r>
              <w:rPr>
                <w:rFonts w:ascii="Times New Roman" w:hAnsi="Times New Roman"/>
                <w:b/>
                <w:color w:val="000000"/>
                <w:szCs w:val="21"/>
              </w:rPr>
              <w:t>办理条件</w:t>
            </w:r>
          </w:p>
        </w:tc>
        <w:tc>
          <w:tcPr>
            <w:tcW w:w="7951" w:type="dxa"/>
            <w:gridSpan w:val="8"/>
            <w:tcBorders>
              <w:top w:val="single" w:color="auto" w:sz="4" w:space="0"/>
              <w:left w:val="single" w:color="auto" w:sz="4" w:space="0"/>
              <w:bottom w:val="single" w:color="auto" w:sz="4" w:space="0"/>
              <w:right w:val="single" w:color="auto" w:sz="4" w:space="0"/>
            </w:tcBorders>
            <w:vAlign w:val="center"/>
          </w:tcPr>
          <w:p w14:paraId="7C77A2D4">
            <w:pPr>
              <w:rPr>
                <w:rFonts w:ascii="Times New Roman" w:hAnsi="Times New Roman"/>
                <w:color w:val="000000"/>
                <w:szCs w:val="21"/>
              </w:rPr>
            </w:pPr>
            <w:r>
              <w:rPr>
                <w:rFonts w:ascii="Times New Roman" w:hAnsi="Times New Roman"/>
                <w:color w:val="000000"/>
                <w:szCs w:val="21"/>
              </w:rPr>
              <w:t>1.已通过公开出让方式竞得土地，并签订土地使用权出让合同；</w:t>
            </w:r>
          </w:p>
          <w:p w14:paraId="54A34ABE">
            <w:pPr>
              <w:rPr>
                <w:rFonts w:ascii="Times New Roman" w:hAnsi="Times New Roman"/>
                <w:color w:val="000000"/>
                <w:szCs w:val="21"/>
              </w:rPr>
            </w:pPr>
            <w:r>
              <w:rPr>
                <w:rFonts w:ascii="Times New Roman" w:hAnsi="Times New Roman"/>
                <w:color w:val="000000"/>
                <w:szCs w:val="21"/>
              </w:rPr>
              <w:t>2.土地出让合同附带项目设计方案；</w:t>
            </w:r>
          </w:p>
          <w:p w14:paraId="4D183888">
            <w:pPr>
              <w:rPr>
                <w:rFonts w:ascii="Times New Roman" w:hAnsi="Times New Roman"/>
                <w:color w:val="000000"/>
                <w:szCs w:val="21"/>
              </w:rPr>
            </w:pPr>
            <w:r>
              <w:rPr>
                <w:rFonts w:ascii="Times New Roman" w:hAnsi="Times New Roman"/>
                <w:color w:val="000000"/>
                <w:szCs w:val="21"/>
              </w:rPr>
              <w:t>3.各项经济指标、间距退让及建筑方案设计符合控制性详细规划、城市设计导则、规划条件及上层次规划审批的有关要求；</w:t>
            </w:r>
          </w:p>
          <w:p w14:paraId="0FA95D8E">
            <w:pPr>
              <w:rPr>
                <w:rFonts w:ascii="Times New Roman" w:hAnsi="Times New Roman"/>
                <w:color w:val="000000"/>
                <w:szCs w:val="21"/>
              </w:rPr>
            </w:pPr>
            <w:r>
              <w:rPr>
                <w:rFonts w:ascii="Times New Roman" w:hAnsi="Times New Roman"/>
                <w:color w:val="000000"/>
                <w:szCs w:val="21"/>
              </w:rPr>
              <w:t>4.符合《广州市城乡规划程序规定》《广州市城乡规划技术规定》等法律法规规章的有关要求。</w:t>
            </w:r>
          </w:p>
          <w:p w14:paraId="590A6189">
            <w:pPr>
              <w:rPr>
                <w:rFonts w:ascii="Times New Roman" w:hAnsi="Times New Roman"/>
                <w:color w:val="000000"/>
                <w:szCs w:val="21"/>
              </w:rPr>
            </w:pPr>
            <w:r>
              <w:rPr>
                <w:rFonts w:ascii="Times New Roman" w:hAnsi="Times New Roman"/>
                <w:color w:val="000000"/>
                <w:szCs w:val="21"/>
              </w:rPr>
              <w:t>5.涉及历史建筑修缮的，应符合《广州市历史文化名城保护条例》和历史建筑保护规划的相关保护要求，并根据实际情况组织专家论证。</w:t>
            </w:r>
          </w:p>
          <w:p w14:paraId="725ADCFD">
            <w:pPr>
              <w:rPr>
                <w:rFonts w:ascii="Times New Roman" w:hAnsi="Times New Roman"/>
                <w:color w:val="000000"/>
                <w:szCs w:val="21"/>
              </w:rPr>
            </w:pPr>
            <w:r>
              <w:rPr>
                <w:rFonts w:ascii="Times New Roman" w:hAnsi="Times New Roman"/>
                <w:color w:val="000000"/>
                <w:szCs w:val="21"/>
              </w:rPr>
              <w:t>6.已到“广东省投资项目在线审批监管平台”申请项目代码（</w:t>
            </w:r>
            <w:r>
              <w:rPr>
                <w:rFonts w:hint="eastAsia" w:ascii="Times New Roman" w:hAnsi="Times New Roman"/>
                <w:color w:val="000000"/>
                <w:szCs w:val="21"/>
              </w:rPr>
              <w:t>https://tzxm.gd.gov.cn/index.html</w:t>
            </w:r>
            <w:r>
              <w:rPr>
                <w:rFonts w:ascii="Times New Roman" w:hAnsi="Times New Roman"/>
                <w:color w:val="000000"/>
                <w:szCs w:val="21"/>
              </w:rPr>
              <w:t>），并经审核通过。</w:t>
            </w:r>
          </w:p>
        </w:tc>
      </w:tr>
      <w:tr w14:paraId="173A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35F1D196">
            <w:pPr>
              <w:jc w:val="center"/>
              <w:rPr>
                <w:rFonts w:ascii="Times New Roman" w:hAnsi="Times New Roman"/>
                <w:b/>
                <w:color w:val="000000"/>
                <w:szCs w:val="21"/>
              </w:rPr>
            </w:pPr>
            <w:r>
              <w:rPr>
                <w:rFonts w:ascii="Times New Roman" w:hAnsi="Times New Roman"/>
                <w:b/>
                <w:color w:val="000000"/>
                <w:szCs w:val="21"/>
              </w:rPr>
              <w:t>5</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571C7836">
            <w:pPr>
              <w:jc w:val="center"/>
              <w:rPr>
                <w:rFonts w:ascii="Times New Roman" w:hAnsi="Times New Roman"/>
                <w:b/>
                <w:color w:val="000000"/>
                <w:szCs w:val="21"/>
              </w:rPr>
            </w:pPr>
            <w:r>
              <w:rPr>
                <w:rFonts w:ascii="Times New Roman" w:hAnsi="Times New Roman"/>
                <w:b/>
                <w:color w:val="000000"/>
                <w:szCs w:val="21"/>
              </w:rPr>
              <w:t>实施机关</w:t>
            </w:r>
          </w:p>
        </w:tc>
        <w:tc>
          <w:tcPr>
            <w:tcW w:w="7951" w:type="dxa"/>
            <w:gridSpan w:val="8"/>
            <w:tcBorders>
              <w:top w:val="single" w:color="auto" w:sz="4" w:space="0"/>
              <w:left w:val="single" w:color="auto" w:sz="4" w:space="0"/>
              <w:bottom w:val="single" w:color="auto" w:sz="4" w:space="0"/>
              <w:right w:val="single" w:color="auto" w:sz="4" w:space="0"/>
            </w:tcBorders>
            <w:vAlign w:val="center"/>
          </w:tcPr>
          <w:p w14:paraId="3E5DD915">
            <w:pPr>
              <w:rPr>
                <w:rFonts w:ascii="Times New Roman" w:hAnsi="Times New Roman"/>
                <w:color w:val="000000"/>
                <w:szCs w:val="21"/>
              </w:rPr>
            </w:pPr>
            <w:r>
              <w:rPr>
                <w:rFonts w:ascii="Times New Roman" w:hAnsi="Times New Roman"/>
                <w:color w:val="000000"/>
                <w:szCs w:val="21"/>
              </w:rPr>
              <w:t>市、各区规划和自然资源部门</w:t>
            </w:r>
            <w:r>
              <w:rPr>
                <w:rFonts w:hint="eastAsia" w:ascii="Times New Roman" w:hAnsi="Times New Roman"/>
                <w:color w:val="000000"/>
                <w:szCs w:val="21"/>
              </w:rPr>
              <w:t>，</w:t>
            </w:r>
            <w:r>
              <w:rPr>
                <w:rFonts w:ascii="Times New Roman" w:hAnsi="Times New Roman"/>
                <w:color w:val="000000"/>
                <w:szCs w:val="21"/>
                <w:shd w:val="clear" w:color="auto" w:fill="FFFFFF"/>
              </w:rPr>
              <w:t>空港经济区管理委员会国土规划和建设局</w:t>
            </w:r>
          </w:p>
        </w:tc>
      </w:tr>
      <w:tr w14:paraId="4C49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 w:type="dxa"/>
            <w:gridSpan w:val="2"/>
            <w:tcBorders>
              <w:top w:val="single" w:color="auto" w:sz="4" w:space="0"/>
              <w:left w:val="single" w:color="auto" w:sz="4" w:space="0"/>
              <w:bottom w:val="single" w:color="auto" w:sz="4" w:space="0"/>
              <w:right w:val="single" w:color="auto" w:sz="4" w:space="0"/>
            </w:tcBorders>
            <w:vAlign w:val="center"/>
          </w:tcPr>
          <w:p w14:paraId="378E2B5B">
            <w:pPr>
              <w:jc w:val="center"/>
              <w:rPr>
                <w:rFonts w:ascii="Times New Roman" w:hAnsi="Times New Roman"/>
                <w:b/>
                <w:color w:val="000000"/>
                <w:szCs w:val="21"/>
              </w:rPr>
            </w:pPr>
            <w:r>
              <w:rPr>
                <w:rFonts w:ascii="Times New Roman" w:hAnsi="Times New Roman"/>
                <w:b/>
                <w:color w:val="000000"/>
                <w:szCs w:val="21"/>
              </w:rPr>
              <w:t>6</w:t>
            </w: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471886DC">
            <w:pPr>
              <w:jc w:val="center"/>
              <w:rPr>
                <w:rFonts w:ascii="Times New Roman" w:hAnsi="Times New Roman"/>
                <w:b/>
                <w:color w:val="000000"/>
                <w:szCs w:val="21"/>
              </w:rPr>
            </w:pPr>
            <w:r>
              <w:rPr>
                <w:rFonts w:ascii="Times New Roman" w:hAnsi="Times New Roman"/>
                <w:b/>
                <w:color w:val="000000"/>
                <w:szCs w:val="21"/>
              </w:rPr>
              <w:t>是否收费</w:t>
            </w:r>
          </w:p>
        </w:tc>
        <w:tc>
          <w:tcPr>
            <w:tcW w:w="3058" w:type="dxa"/>
            <w:gridSpan w:val="3"/>
            <w:tcBorders>
              <w:top w:val="single" w:color="auto" w:sz="4" w:space="0"/>
              <w:left w:val="single" w:color="auto" w:sz="4" w:space="0"/>
              <w:bottom w:val="single" w:color="auto" w:sz="4" w:space="0"/>
              <w:right w:val="single" w:color="auto" w:sz="4" w:space="0"/>
            </w:tcBorders>
            <w:vAlign w:val="center"/>
          </w:tcPr>
          <w:p w14:paraId="7419B7BB">
            <w:pPr>
              <w:rPr>
                <w:rFonts w:ascii="Times New Roman" w:hAnsi="Times New Roman"/>
                <w:color w:val="000000"/>
                <w:szCs w:val="21"/>
              </w:rPr>
            </w:pPr>
            <w:r>
              <w:rPr>
                <w:rFonts w:ascii="Times New Roman" w:hAnsi="Times New Roman"/>
                <w:color w:val="000000"/>
                <w:szCs w:val="21"/>
              </w:rPr>
              <w:t>否</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28661425">
            <w:pPr>
              <w:rPr>
                <w:rFonts w:ascii="Times New Roman" w:hAnsi="Times New Roman"/>
                <w:color w:val="000000"/>
                <w:szCs w:val="21"/>
              </w:rPr>
            </w:pPr>
            <w:r>
              <w:rPr>
                <w:rFonts w:ascii="Times New Roman" w:hAnsi="Times New Roman"/>
                <w:b/>
                <w:color w:val="000000"/>
                <w:szCs w:val="21"/>
              </w:rPr>
              <w:t>若收费，填写收费标准</w:t>
            </w:r>
          </w:p>
        </w:tc>
        <w:tc>
          <w:tcPr>
            <w:tcW w:w="3191" w:type="dxa"/>
            <w:gridSpan w:val="3"/>
            <w:tcBorders>
              <w:top w:val="single" w:color="auto" w:sz="4" w:space="0"/>
              <w:left w:val="single" w:color="auto" w:sz="4" w:space="0"/>
              <w:bottom w:val="single" w:color="auto" w:sz="4" w:space="0"/>
              <w:right w:val="single" w:color="auto" w:sz="4" w:space="0"/>
            </w:tcBorders>
            <w:vAlign w:val="center"/>
          </w:tcPr>
          <w:p w14:paraId="14A47309">
            <w:pPr>
              <w:rPr>
                <w:rFonts w:ascii="Times New Roman" w:hAnsi="Times New Roman"/>
                <w:color w:val="000000"/>
                <w:szCs w:val="21"/>
              </w:rPr>
            </w:pPr>
            <w:r>
              <w:rPr>
                <w:rFonts w:ascii="Times New Roman" w:hAnsi="Times New Roman"/>
                <w:color w:val="000000"/>
                <w:szCs w:val="21"/>
              </w:rPr>
              <w:t>无</w:t>
            </w:r>
          </w:p>
        </w:tc>
      </w:tr>
      <w:tr w14:paraId="601E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tcBorders>
              <w:top w:val="single" w:color="auto" w:sz="4" w:space="0"/>
              <w:left w:val="single" w:color="auto" w:sz="4" w:space="0"/>
              <w:bottom w:val="single" w:color="auto" w:sz="4" w:space="0"/>
              <w:right w:val="single" w:color="auto" w:sz="4" w:space="0"/>
            </w:tcBorders>
            <w:vAlign w:val="center"/>
          </w:tcPr>
          <w:p w14:paraId="3414A529">
            <w:pPr>
              <w:jc w:val="center"/>
              <w:rPr>
                <w:rFonts w:ascii="Times New Roman" w:hAnsi="Times New Roman"/>
                <w:b/>
                <w:color w:val="000000"/>
                <w:szCs w:val="21"/>
              </w:rPr>
            </w:pPr>
            <w:r>
              <w:rPr>
                <w:rFonts w:ascii="Times New Roman" w:hAnsi="Times New Roman"/>
                <w:b/>
                <w:color w:val="000000"/>
                <w:szCs w:val="21"/>
              </w:rPr>
              <w:t>7</w:t>
            </w:r>
          </w:p>
        </w:tc>
        <w:tc>
          <w:tcPr>
            <w:tcW w:w="1448" w:type="dxa"/>
            <w:gridSpan w:val="3"/>
            <w:tcBorders>
              <w:top w:val="single" w:color="auto" w:sz="4" w:space="0"/>
              <w:left w:val="single" w:color="auto" w:sz="4" w:space="0"/>
              <w:bottom w:val="single" w:color="auto" w:sz="4" w:space="0"/>
              <w:right w:val="single" w:color="auto" w:sz="4" w:space="0"/>
            </w:tcBorders>
            <w:vAlign w:val="center"/>
          </w:tcPr>
          <w:p w14:paraId="2F074988">
            <w:pPr>
              <w:jc w:val="center"/>
              <w:rPr>
                <w:rFonts w:ascii="Times New Roman" w:hAnsi="Times New Roman"/>
                <w:b/>
                <w:color w:val="000000"/>
                <w:szCs w:val="21"/>
              </w:rPr>
            </w:pPr>
            <w:r>
              <w:rPr>
                <w:rFonts w:ascii="Times New Roman" w:hAnsi="Times New Roman"/>
                <w:b/>
                <w:color w:val="000000"/>
                <w:szCs w:val="21"/>
              </w:rPr>
              <w:t>办理期限</w:t>
            </w:r>
          </w:p>
        </w:tc>
        <w:tc>
          <w:tcPr>
            <w:tcW w:w="1095" w:type="dxa"/>
            <w:tcBorders>
              <w:top w:val="single" w:color="auto" w:sz="4" w:space="0"/>
              <w:left w:val="single" w:color="auto" w:sz="4" w:space="0"/>
              <w:bottom w:val="single" w:color="auto" w:sz="4" w:space="0"/>
              <w:right w:val="single" w:color="auto" w:sz="4" w:space="0"/>
            </w:tcBorders>
            <w:vAlign w:val="center"/>
          </w:tcPr>
          <w:p w14:paraId="655F7F3F">
            <w:pPr>
              <w:rPr>
                <w:rFonts w:ascii="Times New Roman" w:hAnsi="Times New Roman"/>
                <w:color w:val="000000"/>
                <w:szCs w:val="21"/>
              </w:rPr>
            </w:pPr>
            <w:r>
              <w:rPr>
                <w:rFonts w:ascii="Times New Roman" w:hAnsi="Times New Roman"/>
                <w:b/>
                <w:color w:val="000000"/>
                <w:szCs w:val="21"/>
              </w:rPr>
              <w:t>法定期限</w:t>
            </w: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6CAD3E97">
            <w:pPr>
              <w:rPr>
                <w:rFonts w:ascii="Times New Roman" w:hAnsi="Times New Roman"/>
                <w:color w:val="000000"/>
                <w:szCs w:val="21"/>
              </w:rPr>
            </w:pPr>
            <w:r>
              <w:rPr>
                <w:rFonts w:ascii="Times New Roman" w:hAnsi="Times New Roman"/>
                <w:color w:val="000000"/>
                <w:szCs w:val="21"/>
              </w:rPr>
              <w:t>40个工作日</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6BF22BC1">
            <w:pPr>
              <w:rPr>
                <w:rFonts w:ascii="Times New Roman" w:hAnsi="Times New Roman"/>
                <w:b/>
                <w:color w:val="000000"/>
                <w:szCs w:val="21"/>
                <w:u w:val="single"/>
              </w:rPr>
            </w:pPr>
            <w:r>
              <w:rPr>
                <w:rFonts w:ascii="Times New Roman" w:hAnsi="Times New Roman"/>
                <w:b/>
                <w:color w:val="000000"/>
                <w:spacing w:val="-2"/>
                <w:szCs w:val="21"/>
              </w:rPr>
              <w:t>承诺期限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FADC617">
            <w:pPr>
              <w:rPr>
                <w:rFonts w:ascii="Times New Roman" w:hAnsi="Times New Roman"/>
                <w:color w:val="000000"/>
                <w:szCs w:val="21"/>
              </w:rPr>
            </w:pPr>
            <w:r>
              <w:rPr>
                <w:rFonts w:hint="eastAsia" w:ascii="Times New Roman" w:hAnsi="Times New Roman"/>
                <w:color w:val="000000"/>
                <w:szCs w:val="21"/>
              </w:rPr>
              <w:t>3</w:t>
            </w:r>
            <w:r>
              <w:rPr>
                <w:rFonts w:ascii="Times New Roman" w:hAnsi="Times New Roman"/>
                <w:color w:val="000000"/>
                <w:szCs w:val="21"/>
              </w:rPr>
              <w:t>个工作日</w:t>
            </w:r>
          </w:p>
        </w:tc>
      </w:tr>
      <w:tr w14:paraId="50AD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14:paraId="2A32CFB3">
            <w:pPr>
              <w:jc w:val="center"/>
              <w:rPr>
                <w:rFonts w:ascii="Times New Roman" w:hAnsi="Times New Roman"/>
                <w:b/>
                <w:color w:val="000000"/>
                <w:szCs w:val="21"/>
              </w:rPr>
            </w:pPr>
            <w:r>
              <w:rPr>
                <w:rFonts w:ascii="Times New Roman" w:hAnsi="Times New Roman"/>
                <w:b/>
                <w:color w:val="000000"/>
                <w:szCs w:val="21"/>
              </w:rPr>
              <w:t>8</w:t>
            </w:r>
          </w:p>
        </w:tc>
        <w:tc>
          <w:tcPr>
            <w:tcW w:w="1448" w:type="dxa"/>
            <w:gridSpan w:val="3"/>
            <w:vMerge w:val="restart"/>
            <w:tcBorders>
              <w:top w:val="single" w:color="auto" w:sz="4" w:space="0"/>
              <w:left w:val="single" w:color="auto" w:sz="4" w:space="0"/>
              <w:bottom w:val="single" w:color="auto" w:sz="4" w:space="0"/>
              <w:right w:val="single" w:color="auto" w:sz="4" w:space="0"/>
            </w:tcBorders>
            <w:vAlign w:val="center"/>
          </w:tcPr>
          <w:p w14:paraId="012B645E">
            <w:pPr>
              <w:jc w:val="center"/>
              <w:rPr>
                <w:rFonts w:ascii="Times New Roman" w:hAnsi="Times New Roman"/>
                <w:b/>
                <w:color w:val="000000"/>
                <w:szCs w:val="21"/>
              </w:rPr>
            </w:pPr>
            <w:r>
              <w:rPr>
                <w:rFonts w:ascii="Times New Roman" w:hAnsi="Times New Roman"/>
                <w:b/>
                <w:color w:val="000000"/>
                <w:szCs w:val="21"/>
              </w:rPr>
              <w:t>决定文书</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75BCB0E1">
            <w:pPr>
              <w:rPr>
                <w:rFonts w:ascii="Times New Roman" w:hAnsi="Times New Roman"/>
                <w:b/>
                <w:color w:val="000000"/>
                <w:szCs w:val="21"/>
              </w:rPr>
            </w:pPr>
            <w:r>
              <w:rPr>
                <w:rFonts w:ascii="Times New Roman" w:hAnsi="Times New Roman"/>
                <w:b/>
                <w:color w:val="000000"/>
                <w:szCs w:val="21"/>
              </w:rPr>
              <w:t>文书名称</w:t>
            </w:r>
          </w:p>
        </w:tc>
        <w:tc>
          <w:tcPr>
            <w:tcW w:w="3379" w:type="dxa"/>
            <w:gridSpan w:val="3"/>
            <w:tcBorders>
              <w:top w:val="single" w:color="auto" w:sz="4" w:space="0"/>
              <w:left w:val="single" w:color="auto" w:sz="4" w:space="0"/>
              <w:right w:val="single" w:color="auto" w:sz="4" w:space="0"/>
            </w:tcBorders>
            <w:vAlign w:val="center"/>
          </w:tcPr>
          <w:p w14:paraId="038DCE2F">
            <w:pPr>
              <w:rPr>
                <w:rFonts w:ascii="Times New Roman" w:hAnsi="Times New Roman"/>
                <w:color w:val="000000"/>
                <w:szCs w:val="21"/>
              </w:rPr>
            </w:pPr>
            <w:r>
              <w:rPr>
                <w:rFonts w:ascii="Times New Roman" w:hAnsi="Times New Roman"/>
                <w:b/>
                <w:color w:val="000000"/>
                <w:szCs w:val="21"/>
              </w:rPr>
              <w:t>建设用地规划许可证</w:t>
            </w:r>
          </w:p>
        </w:tc>
        <w:tc>
          <w:tcPr>
            <w:tcW w:w="1828" w:type="dxa"/>
            <w:gridSpan w:val="2"/>
            <w:vMerge w:val="restart"/>
            <w:tcBorders>
              <w:top w:val="single" w:color="auto" w:sz="4" w:space="0"/>
              <w:left w:val="single" w:color="auto" w:sz="4" w:space="0"/>
              <w:bottom w:val="single" w:color="auto" w:sz="4" w:space="0"/>
              <w:right w:val="single" w:color="auto" w:sz="4" w:space="0"/>
            </w:tcBorders>
            <w:vAlign w:val="center"/>
          </w:tcPr>
          <w:p w14:paraId="0F76E9FD">
            <w:pPr>
              <w:rPr>
                <w:rFonts w:ascii="Times New Roman" w:hAnsi="Times New Roman"/>
                <w:b/>
                <w:color w:val="000000"/>
                <w:spacing w:val="-2"/>
                <w:szCs w:val="21"/>
              </w:rPr>
            </w:pPr>
            <w:r>
              <w:rPr>
                <w:rFonts w:ascii="Times New Roman" w:hAnsi="Times New Roman"/>
                <w:b/>
                <w:color w:val="000000"/>
                <w:szCs w:val="21"/>
              </w:rPr>
              <w:t>文书有效期限</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EEFDF74">
            <w:pPr>
              <w:rPr>
                <w:rFonts w:ascii="Times New Roman" w:hAnsi="Times New Roman"/>
                <w:color w:val="000000"/>
                <w:szCs w:val="21"/>
              </w:rPr>
            </w:pPr>
            <w:r>
              <w:rPr>
                <w:rFonts w:ascii="Times New Roman" w:hAnsi="Times New Roman"/>
                <w:color w:val="000000"/>
                <w:szCs w:val="21"/>
              </w:rPr>
              <w:t>1年</w:t>
            </w:r>
          </w:p>
        </w:tc>
      </w:tr>
      <w:tr w14:paraId="1BC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4A47D8B0">
            <w:pPr>
              <w:jc w:val="center"/>
              <w:rPr>
                <w:rFonts w:ascii="Times New Roman" w:hAnsi="Times New Roman"/>
                <w:b/>
                <w:color w:val="000000"/>
                <w:szCs w:val="21"/>
              </w:rPr>
            </w:pPr>
          </w:p>
        </w:tc>
        <w:tc>
          <w:tcPr>
            <w:tcW w:w="1448" w:type="dxa"/>
            <w:gridSpan w:val="3"/>
            <w:vMerge w:val="continue"/>
            <w:tcBorders>
              <w:top w:val="single" w:color="auto" w:sz="4" w:space="0"/>
              <w:left w:val="single" w:color="auto" w:sz="4" w:space="0"/>
              <w:bottom w:val="single" w:color="auto" w:sz="4" w:space="0"/>
              <w:right w:val="single" w:color="auto" w:sz="4" w:space="0"/>
            </w:tcBorders>
            <w:vAlign w:val="center"/>
          </w:tcPr>
          <w:p w14:paraId="7B0B0780">
            <w:pPr>
              <w:jc w:val="center"/>
              <w:rPr>
                <w:rFonts w:ascii="Times New Roman" w:hAnsi="Times New Roman"/>
                <w:b/>
                <w:color w:val="000000"/>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766C453">
            <w:pPr>
              <w:rPr>
                <w:rFonts w:ascii="Times New Roman" w:hAnsi="Times New Roman"/>
                <w:b/>
                <w:color w:val="000000"/>
                <w:szCs w:val="21"/>
              </w:rPr>
            </w:pPr>
          </w:p>
        </w:tc>
        <w:tc>
          <w:tcPr>
            <w:tcW w:w="3379" w:type="dxa"/>
            <w:gridSpan w:val="3"/>
            <w:tcBorders>
              <w:top w:val="single" w:color="auto" w:sz="4" w:space="0"/>
              <w:left w:val="single" w:color="auto" w:sz="4" w:space="0"/>
              <w:bottom w:val="single" w:color="auto" w:sz="4" w:space="0"/>
              <w:right w:val="single" w:color="auto" w:sz="4" w:space="0"/>
            </w:tcBorders>
            <w:vAlign w:val="center"/>
          </w:tcPr>
          <w:p w14:paraId="46A6009C">
            <w:pPr>
              <w:rPr>
                <w:rFonts w:ascii="Times New Roman" w:hAnsi="Times New Roman"/>
                <w:color w:val="000000"/>
                <w:szCs w:val="21"/>
              </w:rPr>
            </w:pPr>
            <w:r>
              <w:rPr>
                <w:rFonts w:ascii="Times New Roman" w:hAnsi="Times New Roman"/>
                <w:b/>
                <w:color w:val="000000"/>
                <w:szCs w:val="21"/>
              </w:rPr>
              <w:t>建设工程规划许可证</w:t>
            </w:r>
          </w:p>
        </w:tc>
        <w:tc>
          <w:tcPr>
            <w:tcW w:w="1828" w:type="dxa"/>
            <w:gridSpan w:val="2"/>
            <w:vMerge w:val="continue"/>
            <w:tcBorders>
              <w:top w:val="single" w:color="auto" w:sz="4" w:space="0"/>
              <w:left w:val="single" w:color="auto" w:sz="4" w:space="0"/>
              <w:bottom w:val="single" w:color="auto" w:sz="4" w:space="0"/>
              <w:right w:val="single" w:color="auto" w:sz="4" w:space="0"/>
            </w:tcBorders>
            <w:vAlign w:val="center"/>
          </w:tcPr>
          <w:p w14:paraId="4BC05B25">
            <w:pPr>
              <w:rPr>
                <w:rFonts w:ascii="Times New Roman" w:hAnsi="Times New Roman"/>
                <w:b/>
                <w:color w:val="000000"/>
                <w:spacing w:val="-2"/>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DF2DEE7">
            <w:pPr>
              <w:rPr>
                <w:rFonts w:ascii="Times New Roman" w:hAnsi="Times New Roman"/>
                <w:color w:val="000000"/>
                <w:szCs w:val="21"/>
              </w:rPr>
            </w:pPr>
            <w:r>
              <w:rPr>
                <w:rFonts w:ascii="Times New Roman" w:hAnsi="Times New Roman"/>
                <w:color w:val="000000"/>
                <w:szCs w:val="21"/>
              </w:rPr>
              <w:t>1年</w:t>
            </w:r>
          </w:p>
        </w:tc>
      </w:tr>
      <w:tr w14:paraId="4CA6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vMerge w:val="restart"/>
            <w:tcBorders>
              <w:top w:val="single" w:color="auto" w:sz="4" w:space="0"/>
              <w:left w:val="single" w:color="auto" w:sz="4" w:space="0"/>
              <w:bottom w:val="single" w:color="auto" w:sz="4" w:space="0"/>
              <w:right w:val="single" w:color="auto" w:sz="4" w:space="0"/>
            </w:tcBorders>
            <w:vAlign w:val="center"/>
          </w:tcPr>
          <w:p w14:paraId="25151A19">
            <w:pPr>
              <w:jc w:val="center"/>
              <w:rPr>
                <w:rFonts w:ascii="Times New Roman" w:hAnsi="Times New Roman"/>
                <w:b/>
                <w:color w:val="000000"/>
                <w:szCs w:val="21"/>
              </w:rPr>
            </w:pPr>
            <w:r>
              <w:rPr>
                <w:rFonts w:ascii="Times New Roman" w:hAnsi="Times New Roman"/>
                <w:b/>
                <w:color w:val="000000"/>
                <w:szCs w:val="21"/>
              </w:rPr>
              <w:t>9</w:t>
            </w:r>
          </w:p>
        </w:tc>
        <w:tc>
          <w:tcPr>
            <w:tcW w:w="1448" w:type="dxa"/>
            <w:gridSpan w:val="3"/>
            <w:vMerge w:val="restart"/>
            <w:tcBorders>
              <w:top w:val="single" w:color="auto" w:sz="4" w:space="0"/>
              <w:left w:val="single" w:color="auto" w:sz="4" w:space="0"/>
              <w:bottom w:val="single" w:color="auto" w:sz="4" w:space="0"/>
              <w:right w:val="single" w:color="auto" w:sz="4" w:space="0"/>
            </w:tcBorders>
            <w:vAlign w:val="center"/>
          </w:tcPr>
          <w:p w14:paraId="004B987D">
            <w:pPr>
              <w:jc w:val="center"/>
              <w:rPr>
                <w:rFonts w:ascii="Times New Roman" w:hAnsi="Times New Roman"/>
                <w:b/>
                <w:color w:val="000000"/>
                <w:szCs w:val="21"/>
              </w:rPr>
            </w:pPr>
            <w:r>
              <w:rPr>
                <w:rFonts w:ascii="Times New Roman" w:hAnsi="Times New Roman"/>
                <w:b/>
                <w:color w:val="000000"/>
                <w:szCs w:val="21"/>
              </w:rPr>
              <w:t>受理方式及条件</w:t>
            </w:r>
          </w:p>
        </w:tc>
        <w:tc>
          <w:tcPr>
            <w:tcW w:w="1095" w:type="dxa"/>
            <w:tcBorders>
              <w:top w:val="single" w:color="auto" w:sz="4" w:space="0"/>
              <w:left w:val="single" w:color="auto" w:sz="4" w:space="0"/>
              <w:bottom w:val="single" w:color="auto" w:sz="4" w:space="0"/>
              <w:right w:val="single" w:color="auto" w:sz="4" w:space="0"/>
            </w:tcBorders>
            <w:vAlign w:val="center"/>
          </w:tcPr>
          <w:p w14:paraId="13B03255">
            <w:pPr>
              <w:rPr>
                <w:rFonts w:ascii="Times New Roman" w:hAnsi="Times New Roman"/>
                <w:b/>
                <w:color w:val="000000"/>
                <w:szCs w:val="21"/>
              </w:rPr>
            </w:pPr>
            <w:r>
              <w:rPr>
                <w:rFonts w:ascii="Times New Roman" w:hAnsi="Times New Roman"/>
                <w:bCs/>
                <w:color w:val="000000"/>
                <w:szCs w:val="21"/>
              </w:rPr>
              <w:t>网上申报网址</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1E3C88E7">
            <w:pPr>
              <w:tabs>
                <w:tab w:val="left" w:pos="312"/>
              </w:tabs>
              <w:rPr>
                <w:rFonts w:ascii="Times New Roman" w:hAnsi="Times New Roman"/>
                <w:color w:val="000000"/>
                <w:szCs w:val="21"/>
              </w:rPr>
            </w:pPr>
            <w:r>
              <w:rPr>
                <w:rFonts w:ascii="Times New Roman" w:hAnsi="Times New Roman"/>
                <w:bCs/>
                <w:color w:val="000000"/>
                <w:szCs w:val="21"/>
              </w:rPr>
              <w:t>登录广东政务服务网，进入“工程建设联合审批”，选择办理事项。</w:t>
            </w:r>
          </w:p>
        </w:tc>
      </w:tr>
      <w:tr w14:paraId="5FFA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0D7CD099">
            <w:pPr>
              <w:jc w:val="center"/>
              <w:rPr>
                <w:rFonts w:ascii="Times New Roman" w:hAnsi="Times New Roman"/>
                <w:b/>
                <w:color w:val="000000"/>
                <w:szCs w:val="21"/>
              </w:rPr>
            </w:pPr>
          </w:p>
        </w:tc>
        <w:tc>
          <w:tcPr>
            <w:tcW w:w="1448" w:type="dxa"/>
            <w:gridSpan w:val="3"/>
            <w:vMerge w:val="continue"/>
            <w:tcBorders>
              <w:top w:val="single" w:color="auto" w:sz="4" w:space="0"/>
              <w:left w:val="single" w:color="auto" w:sz="4" w:space="0"/>
              <w:bottom w:val="single" w:color="auto" w:sz="4" w:space="0"/>
              <w:right w:val="single" w:color="auto" w:sz="4" w:space="0"/>
            </w:tcBorders>
            <w:vAlign w:val="center"/>
          </w:tcPr>
          <w:p w14:paraId="3A050BDF">
            <w:pPr>
              <w:jc w:val="center"/>
              <w:rPr>
                <w:rFonts w:ascii="Times New Roman" w:hAnsi="Times New Roman"/>
                <w:b/>
                <w:color w:val="00000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8E8D39D">
            <w:pPr>
              <w:rPr>
                <w:rFonts w:ascii="Times New Roman" w:hAnsi="Times New Roman"/>
                <w:b/>
                <w:color w:val="000000"/>
                <w:szCs w:val="21"/>
              </w:rPr>
            </w:pPr>
            <w:r>
              <w:rPr>
                <w:rFonts w:ascii="Times New Roman" w:hAnsi="Times New Roman"/>
                <w:color w:val="000000"/>
                <w:spacing w:val="-6"/>
                <w:szCs w:val="21"/>
              </w:rPr>
              <w:t>预约电话</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2A6D1905">
            <w:pPr>
              <w:rPr>
                <w:rFonts w:ascii="Times New Roman" w:hAnsi="Times New Roman"/>
                <w:color w:val="000000"/>
                <w:szCs w:val="21"/>
              </w:rPr>
            </w:pPr>
            <w:r>
              <w:rPr>
                <w:rFonts w:ascii="Times New Roman" w:hAnsi="Times New Roman"/>
                <w:color w:val="000000"/>
                <w:szCs w:val="21"/>
              </w:rPr>
              <w:t>无</w:t>
            </w:r>
          </w:p>
        </w:tc>
      </w:tr>
      <w:tr w14:paraId="1913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1E2FE8A9">
            <w:pPr>
              <w:jc w:val="center"/>
              <w:rPr>
                <w:rFonts w:ascii="Times New Roman" w:hAnsi="Times New Roman"/>
                <w:b/>
                <w:color w:val="000000"/>
                <w:szCs w:val="21"/>
              </w:rPr>
            </w:pPr>
          </w:p>
        </w:tc>
        <w:tc>
          <w:tcPr>
            <w:tcW w:w="1448" w:type="dxa"/>
            <w:gridSpan w:val="3"/>
            <w:vMerge w:val="continue"/>
            <w:tcBorders>
              <w:top w:val="single" w:color="auto" w:sz="4" w:space="0"/>
              <w:left w:val="single" w:color="auto" w:sz="4" w:space="0"/>
              <w:bottom w:val="single" w:color="auto" w:sz="4" w:space="0"/>
              <w:right w:val="single" w:color="auto" w:sz="4" w:space="0"/>
            </w:tcBorders>
            <w:vAlign w:val="center"/>
          </w:tcPr>
          <w:p w14:paraId="57DD17BD">
            <w:pPr>
              <w:jc w:val="center"/>
              <w:rPr>
                <w:rFonts w:ascii="Times New Roman" w:hAnsi="Times New Roman"/>
                <w:b/>
                <w:color w:val="00000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4003883">
            <w:pPr>
              <w:rPr>
                <w:rFonts w:ascii="Times New Roman" w:hAnsi="Times New Roman"/>
                <w:b/>
                <w:color w:val="000000"/>
                <w:szCs w:val="21"/>
              </w:rPr>
            </w:pPr>
            <w:r>
              <w:rPr>
                <w:rFonts w:ascii="Times New Roman" w:hAnsi="Times New Roman"/>
                <w:color w:val="000000"/>
                <w:spacing w:val="-10"/>
                <w:szCs w:val="21"/>
              </w:rPr>
              <w:t>受理条件</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70411F58">
            <w:pPr>
              <w:rPr>
                <w:rFonts w:ascii="Times New Roman" w:hAnsi="Times New Roman"/>
                <w:color w:val="000000"/>
                <w:szCs w:val="21"/>
              </w:rPr>
            </w:pPr>
            <w:r>
              <w:rPr>
                <w:rFonts w:ascii="Times New Roman" w:hAnsi="Times New Roman"/>
                <w:color w:val="000000"/>
                <w:szCs w:val="21"/>
              </w:rPr>
              <w:t>申请材料齐全、符合法定形式，或者申请人按照要求提交全部补正申请材料。</w:t>
            </w:r>
          </w:p>
        </w:tc>
      </w:tr>
      <w:tr w14:paraId="420B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3375988D">
            <w:pPr>
              <w:jc w:val="center"/>
              <w:rPr>
                <w:rFonts w:ascii="Times New Roman" w:hAnsi="Times New Roman"/>
                <w:b/>
                <w:color w:val="000000"/>
                <w:szCs w:val="21"/>
              </w:rPr>
            </w:pPr>
          </w:p>
        </w:tc>
        <w:tc>
          <w:tcPr>
            <w:tcW w:w="1448" w:type="dxa"/>
            <w:gridSpan w:val="3"/>
            <w:vMerge w:val="continue"/>
            <w:tcBorders>
              <w:top w:val="single" w:color="auto" w:sz="4" w:space="0"/>
              <w:left w:val="single" w:color="auto" w:sz="4" w:space="0"/>
              <w:bottom w:val="single" w:color="auto" w:sz="4" w:space="0"/>
              <w:right w:val="single" w:color="auto" w:sz="4" w:space="0"/>
            </w:tcBorders>
            <w:vAlign w:val="center"/>
          </w:tcPr>
          <w:p w14:paraId="6B2C7C4C">
            <w:pPr>
              <w:jc w:val="center"/>
              <w:rPr>
                <w:rFonts w:ascii="Times New Roman" w:hAnsi="Times New Roman"/>
                <w:b/>
                <w:color w:val="00000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3B971CE">
            <w:pPr>
              <w:rPr>
                <w:rFonts w:ascii="Times New Roman" w:hAnsi="Times New Roman"/>
                <w:b/>
                <w:color w:val="000000"/>
                <w:szCs w:val="21"/>
              </w:rPr>
            </w:pPr>
            <w:r>
              <w:rPr>
                <w:rFonts w:ascii="Times New Roman" w:hAnsi="Times New Roman"/>
                <w:color w:val="000000"/>
                <w:szCs w:val="21"/>
              </w:rPr>
              <w:t>办理时限</w:t>
            </w:r>
          </w:p>
        </w:tc>
        <w:tc>
          <w:tcPr>
            <w:tcW w:w="6856" w:type="dxa"/>
            <w:gridSpan w:val="7"/>
            <w:tcBorders>
              <w:top w:val="single" w:color="auto" w:sz="4" w:space="0"/>
              <w:left w:val="single" w:color="auto" w:sz="4" w:space="0"/>
              <w:bottom w:val="single" w:color="auto" w:sz="4" w:space="0"/>
              <w:right w:val="single" w:color="auto" w:sz="4" w:space="0"/>
            </w:tcBorders>
            <w:vAlign w:val="center"/>
          </w:tcPr>
          <w:p w14:paraId="6F23A2AC">
            <w:pPr>
              <w:rPr>
                <w:rFonts w:ascii="Times New Roman" w:hAnsi="Times New Roman"/>
                <w:color w:val="000000"/>
                <w:szCs w:val="21"/>
              </w:rPr>
            </w:pPr>
            <w:r>
              <w:rPr>
                <w:rFonts w:ascii="Times New Roman" w:hAnsi="Times New Roman"/>
                <w:color w:val="000000"/>
                <w:szCs w:val="21"/>
              </w:rPr>
              <w:t>当场受理或按规定补正材料之日受理，受理之后0.5个工作日内转交各审批部门。</w:t>
            </w:r>
          </w:p>
        </w:tc>
      </w:tr>
      <w:tr w14:paraId="7CDB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57141C47">
            <w:pPr>
              <w:jc w:val="center"/>
              <w:rPr>
                <w:rFonts w:ascii="Times New Roman" w:hAnsi="Times New Roman"/>
                <w:b/>
                <w:color w:val="000000"/>
                <w:szCs w:val="21"/>
              </w:rPr>
            </w:pPr>
            <w:r>
              <w:rPr>
                <w:rFonts w:ascii="Times New Roman" w:hAnsi="Times New Roman"/>
                <w:b/>
                <w:color w:val="000000"/>
                <w:szCs w:val="21"/>
              </w:rPr>
              <w:t>申请材料</w:t>
            </w:r>
          </w:p>
        </w:tc>
      </w:tr>
      <w:tr w14:paraId="582F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5199C3AC">
            <w:pPr>
              <w:jc w:val="center"/>
              <w:rPr>
                <w:rFonts w:ascii="Times New Roman" w:hAnsi="Times New Roman"/>
                <w:b/>
                <w:color w:val="000000"/>
                <w:szCs w:val="21"/>
              </w:rPr>
            </w:pPr>
            <w:r>
              <w:rPr>
                <w:rFonts w:ascii="Times New Roman" w:hAnsi="Times New Roman"/>
                <w:b/>
                <w:color w:val="000000"/>
                <w:szCs w:val="21"/>
              </w:rPr>
              <w:t>共性材料</w:t>
            </w:r>
          </w:p>
        </w:tc>
      </w:tr>
      <w:tr w14:paraId="720D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56EF6C43">
            <w:pPr>
              <w:jc w:val="center"/>
              <w:rPr>
                <w:rFonts w:ascii="Times New Roman" w:hAnsi="Times New Roman"/>
                <w:color w:val="000000"/>
                <w:szCs w:val="21"/>
              </w:rPr>
            </w:pPr>
            <w:r>
              <w:rPr>
                <w:rFonts w:ascii="Times New Roman" w:hAnsi="Times New Roman"/>
                <w:b/>
                <w:color w:val="000000"/>
                <w:szCs w:val="21"/>
              </w:rPr>
              <w:t>序号</w:t>
            </w:r>
          </w:p>
        </w:tc>
        <w:tc>
          <w:tcPr>
            <w:tcW w:w="1303" w:type="dxa"/>
            <w:tcBorders>
              <w:top w:val="single" w:color="auto" w:sz="4" w:space="0"/>
              <w:left w:val="single" w:color="auto" w:sz="4" w:space="0"/>
              <w:bottom w:val="single" w:color="auto" w:sz="4" w:space="0"/>
              <w:right w:val="single" w:color="auto" w:sz="4" w:space="0"/>
            </w:tcBorders>
            <w:vAlign w:val="center"/>
          </w:tcPr>
          <w:p w14:paraId="7A779341">
            <w:pPr>
              <w:jc w:val="center"/>
              <w:rPr>
                <w:rFonts w:ascii="Times New Roman" w:hAnsi="Times New Roman"/>
                <w:color w:val="000000"/>
                <w:szCs w:val="21"/>
              </w:rPr>
            </w:pPr>
            <w:r>
              <w:rPr>
                <w:rFonts w:ascii="Times New Roman" w:hAnsi="Times New Roman"/>
                <w:b/>
                <w:color w:val="000000"/>
                <w:szCs w:val="21"/>
              </w:rPr>
              <w:t>材料名称</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1958C20D">
            <w:pPr>
              <w:rPr>
                <w:rFonts w:ascii="Times New Roman" w:hAnsi="Times New Roman"/>
                <w:color w:val="000000"/>
                <w:szCs w:val="21"/>
              </w:rPr>
            </w:pPr>
            <w:r>
              <w:rPr>
                <w:rFonts w:ascii="Times New Roman" w:hAnsi="Times New Roman"/>
                <w:b/>
                <w:color w:val="000000"/>
                <w:szCs w:val="21"/>
              </w:rPr>
              <w:t>形式和份数</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64E89E5E">
            <w:pPr>
              <w:rPr>
                <w:rFonts w:ascii="Times New Roman" w:hAnsi="Times New Roman"/>
                <w:b/>
                <w:color w:val="000000"/>
                <w:szCs w:val="21"/>
              </w:rPr>
            </w:pPr>
            <w:r>
              <w:rPr>
                <w:rFonts w:ascii="Times New Roman" w:hAnsi="Times New Roman"/>
                <w:b/>
                <w:color w:val="000000"/>
                <w:szCs w:val="21"/>
              </w:rPr>
              <w:t>规范化要求</w:t>
            </w:r>
          </w:p>
        </w:tc>
        <w:tc>
          <w:tcPr>
            <w:tcW w:w="960" w:type="dxa"/>
            <w:tcBorders>
              <w:top w:val="single" w:color="auto" w:sz="4" w:space="0"/>
              <w:left w:val="single" w:color="auto" w:sz="4" w:space="0"/>
              <w:bottom w:val="single" w:color="auto" w:sz="4" w:space="0"/>
              <w:right w:val="single" w:color="auto" w:sz="4" w:space="0"/>
            </w:tcBorders>
            <w:vAlign w:val="center"/>
          </w:tcPr>
          <w:p w14:paraId="7834A707">
            <w:pPr>
              <w:rPr>
                <w:rFonts w:ascii="Times New Roman" w:hAnsi="Times New Roman"/>
                <w:b/>
                <w:color w:val="000000"/>
                <w:szCs w:val="21"/>
              </w:rPr>
            </w:pPr>
            <w:r>
              <w:rPr>
                <w:rFonts w:ascii="Times New Roman" w:hAnsi="Times New Roman"/>
                <w:b/>
                <w:color w:val="000000"/>
                <w:szCs w:val="21"/>
              </w:rPr>
              <w:t>材料</w:t>
            </w:r>
          </w:p>
          <w:p w14:paraId="6A238720">
            <w:pPr>
              <w:rPr>
                <w:rFonts w:ascii="Times New Roman" w:hAnsi="Times New Roman"/>
                <w:color w:val="000000"/>
                <w:szCs w:val="21"/>
              </w:rPr>
            </w:pPr>
            <w:r>
              <w:rPr>
                <w:rFonts w:ascii="Times New Roman" w:hAnsi="Times New Roman"/>
                <w:b/>
                <w:color w:val="000000"/>
                <w:szCs w:val="21"/>
              </w:rPr>
              <w:t>来源</w:t>
            </w:r>
          </w:p>
        </w:tc>
        <w:tc>
          <w:tcPr>
            <w:tcW w:w="689" w:type="dxa"/>
            <w:tcBorders>
              <w:top w:val="single" w:color="auto" w:sz="4" w:space="0"/>
              <w:left w:val="single" w:color="auto" w:sz="4" w:space="0"/>
              <w:bottom w:val="single" w:color="auto" w:sz="4" w:space="0"/>
              <w:right w:val="single" w:color="auto" w:sz="4" w:space="0"/>
            </w:tcBorders>
            <w:vAlign w:val="center"/>
          </w:tcPr>
          <w:p w14:paraId="42DD158C">
            <w:pPr>
              <w:rPr>
                <w:rFonts w:ascii="Times New Roman" w:hAnsi="Times New Roman"/>
                <w:color w:val="000000"/>
                <w:szCs w:val="21"/>
              </w:rPr>
            </w:pPr>
            <w:r>
              <w:rPr>
                <w:rFonts w:ascii="Times New Roman" w:hAnsi="Times New Roman"/>
                <w:b/>
                <w:color w:val="000000"/>
                <w:szCs w:val="21"/>
              </w:rPr>
              <w:t>类型</w:t>
            </w:r>
          </w:p>
        </w:tc>
      </w:tr>
      <w:tr w14:paraId="0B22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20C29FE8">
            <w:pPr>
              <w:jc w:val="center"/>
              <w:rPr>
                <w:rFonts w:ascii="Times New Roman" w:hAnsi="Times New Roman"/>
                <w:color w:val="000000"/>
                <w:szCs w:val="21"/>
              </w:rPr>
            </w:pPr>
            <w:r>
              <w:rPr>
                <w:rFonts w:ascii="Times New Roman" w:hAnsi="Times New Roman"/>
                <w:color w:val="000000"/>
                <w:szCs w:val="21"/>
              </w:rPr>
              <w:t>1</w:t>
            </w:r>
          </w:p>
        </w:tc>
        <w:tc>
          <w:tcPr>
            <w:tcW w:w="1303" w:type="dxa"/>
            <w:tcBorders>
              <w:top w:val="single" w:color="auto" w:sz="4" w:space="0"/>
              <w:left w:val="single" w:color="auto" w:sz="4" w:space="0"/>
              <w:bottom w:val="single" w:color="auto" w:sz="4" w:space="0"/>
              <w:right w:val="single" w:color="auto" w:sz="4" w:space="0"/>
            </w:tcBorders>
            <w:vAlign w:val="center"/>
          </w:tcPr>
          <w:p w14:paraId="7493A59F">
            <w:pPr>
              <w:jc w:val="center"/>
              <w:rPr>
                <w:rFonts w:ascii="Times New Roman" w:hAnsi="Times New Roman"/>
                <w:color w:val="000000"/>
                <w:szCs w:val="21"/>
              </w:rPr>
            </w:pPr>
            <w:r>
              <w:rPr>
                <w:rFonts w:ascii="Times New Roman" w:hAnsi="Times New Roman"/>
                <w:color w:val="000000"/>
                <w:szCs w:val="21"/>
              </w:rPr>
              <w:t>立案申请表</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319F6A26">
            <w:pPr>
              <w:rPr>
                <w:rFonts w:ascii="Times New Roman" w:hAnsi="Times New Roman"/>
                <w:color w:val="000000"/>
                <w:szCs w:val="21"/>
              </w:rPr>
            </w:pPr>
            <w:r>
              <w:rPr>
                <w:rFonts w:ascii="Times New Roman" w:hAnsi="Times New Roman"/>
                <w:color w:val="000000"/>
                <w:szCs w:val="21"/>
              </w:rPr>
              <w:t>彩色电子扫描文件</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50081C8C">
            <w:pPr>
              <w:rPr>
                <w:rFonts w:ascii="Times New Roman" w:hAnsi="Times New Roman"/>
                <w:color w:val="000000"/>
                <w:szCs w:val="21"/>
              </w:rPr>
            </w:pPr>
            <w:r>
              <w:rPr>
                <w:rFonts w:ascii="Times New Roman" w:hAnsi="Times New Roman"/>
                <w:color w:val="000000"/>
                <w:szCs w:val="21"/>
              </w:rPr>
              <w:t>（1）可在网上下载填写；（2）加盖申请单位公章。</w:t>
            </w:r>
          </w:p>
        </w:tc>
        <w:tc>
          <w:tcPr>
            <w:tcW w:w="960" w:type="dxa"/>
            <w:tcBorders>
              <w:top w:val="single" w:color="auto" w:sz="4" w:space="0"/>
              <w:left w:val="single" w:color="auto" w:sz="4" w:space="0"/>
              <w:bottom w:val="single" w:color="auto" w:sz="4" w:space="0"/>
              <w:right w:val="single" w:color="auto" w:sz="4" w:space="0"/>
            </w:tcBorders>
            <w:vAlign w:val="center"/>
          </w:tcPr>
          <w:p w14:paraId="3C1C2C34">
            <w:pPr>
              <w:rPr>
                <w:rFonts w:ascii="Times New Roman" w:hAnsi="Times New Roman"/>
                <w:color w:val="000000"/>
                <w:szCs w:val="21"/>
              </w:rPr>
            </w:pPr>
            <w:r>
              <w:rPr>
                <w:rFonts w:ascii="Times New Roman" w:hAnsi="Times New Roman"/>
                <w:color w:val="000000"/>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230039B9">
            <w:pPr>
              <w:rPr>
                <w:rFonts w:ascii="Times New Roman" w:hAnsi="Times New Roman"/>
                <w:color w:val="000000"/>
                <w:szCs w:val="21"/>
              </w:rPr>
            </w:pPr>
            <w:r>
              <w:rPr>
                <w:rFonts w:ascii="Times New Roman" w:hAnsi="Times New Roman"/>
                <w:color w:val="000000"/>
                <w:szCs w:val="21"/>
              </w:rPr>
              <w:t>通用</w:t>
            </w:r>
          </w:p>
        </w:tc>
      </w:tr>
      <w:tr w14:paraId="7349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140E62EF">
            <w:pPr>
              <w:jc w:val="center"/>
              <w:rPr>
                <w:rFonts w:ascii="Times New Roman" w:hAnsi="Times New Roman"/>
                <w:color w:val="000000"/>
                <w:szCs w:val="21"/>
              </w:rPr>
            </w:pPr>
            <w:r>
              <w:rPr>
                <w:rFonts w:ascii="Times New Roman" w:hAnsi="Times New Roman"/>
                <w:color w:val="000000"/>
                <w:szCs w:val="21"/>
              </w:rPr>
              <w:t>2</w:t>
            </w:r>
          </w:p>
        </w:tc>
        <w:tc>
          <w:tcPr>
            <w:tcW w:w="1303" w:type="dxa"/>
            <w:tcBorders>
              <w:top w:val="single" w:color="auto" w:sz="4" w:space="0"/>
              <w:left w:val="single" w:color="auto" w:sz="4" w:space="0"/>
              <w:bottom w:val="single" w:color="auto" w:sz="4" w:space="0"/>
              <w:right w:val="single" w:color="auto" w:sz="4" w:space="0"/>
            </w:tcBorders>
            <w:vAlign w:val="center"/>
          </w:tcPr>
          <w:p w14:paraId="324E4F09">
            <w:pPr>
              <w:jc w:val="center"/>
              <w:rPr>
                <w:rFonts w:ascii="Times New Roman" w:hAnsi="Times New Roman"/>
                <w:color w:val="000000"/>
                <w:szCs w:val="21"/>
              </w:rPr>
            </w:pPr>
            <w:r>
              <w:rPr>
                <w:rFonts w:ascii="Times New Roman" w:hAnsi="Times New Roman"/>
                <w:color w:val="000000"/>
                <w:szCs w:val="21"/>
              </w:rPr>
              <w:t>营业执照等申请人身份证明文件</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64D096E8">
            <w:pPr>
              <w:rPr>
                <w:rFonts w:ascii="Times New Roman" w:hAnsi="Times New Roman"/>
                <w:color w:val="000000"/>
                <w:szCs w:val="21"/>
              </w:rPr>
            </w:pPr>
            <w:r>
              <w:rPr>
                <w:rFonts w:ascii="Times New Roman" w:hAnsi="Times New Roman"/>
                <w:color w:val="000000"/>
                <w:szCs w:val="21"/>
              </w:rPr>
              <w:t>彩色电子扫描件</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7E1C1252">
            <w:pPr>
              <w:rPr>
                <w:rFonts w:ascii="Times New Roman" w:hAnsi="Times New Roman"/>
                <w:color w:val="000000"/>
                <w:szCs w:val="21"/>
              </w:rPr>
            </w:pPr>
            <w:r>
              <w:rPr>
                <w:rFonts w:ascii="Times New Roman" w:hAnsi="Times New Roman"/>
                <w:color w:val="000000"/>
                <w:szCs w:val="21"/>
              </w:rPr>
              <w:t>1.包括申请人身份证明、法人法定代表人或其他组织主要负责人有效身份证明、授权委托书、代理人身份证明。</w:t>
            </w:r>
          </w:p>
          <w:p w14:paraId="3D2186F9">
            <w:pPr>
              <w:rPr>
                <w:rFonts w:ascii="Times New Roman" w:hAnsi="Times New Roman"/>
                <w:color w:val="000000"/>
                <w:szCs w:val="21"/>
              </w:rPr>
            </w:pPr>
            <w:r>
              <w:rPr>
                <w:rFonts w:ascii="Times New Roman" w:hAnsi="Times New Roman"/>
                <w:color w:val="000000"/>
                <w:szCs w:val="21"/>
              </w:rPr>
              <w:t>2.申请人身份证明：</w:t>
            </w:r>
          </w:p>
          <w:p w14:paraId="4FDAC7C2">
            <w:pPr>
              <w:rPr>
                <w:rFonts w:ascii="Times New Roman" w:hAnsi="Times New Roman"/>
                <w:color w:val="000000"/>
                <w:szCs w:val="21"/>
              </w:rPr>
            </w:pPr>
            <w:r>
              <w:rPr>
                <w:rFonts w:ascii="Times New Roman" w:hAnsi="Times New Roman"/>
                <w:color w:val="000000"/>
                <w:szCs w:val="21"/>
              </w:rPr>
              <w:t>(1)申请人是自然人的，应当提交本人有效身份证明（身份证、军官证、警官证、护照或其他身份证明），其中身份证只需提供原件核验，由窗口人员复印并加盖与原件相符章；</w:t>
            </w:r>
          </w:p>
          <w:p w14:paraId="58EF9A8A">
            <w:pPr>
              <w:rPr>
                <w:rFonts w:ascii="Times New Roman" w:hAnsi="Times New Roman"/>
                <w:color w:val="000000"/>
                <w:szCs w:val="21"/>
              </w:rPr>
            </w:pPr>
            <w:r>
              <w:rPr>
                <w:rFonts w:ascii="Times New Roman" w:hAnsi="Times New Roman"/>
                <w:color w:val="000000"/>
                <w:szCs w:val="21"/>
              </w:rPr>
              <w:t>(2)申请人是单位的，应当提交加载统一社会信用代码的登记证照，其中本市签发的营业执照无需提交纸质件、复印件，个体工商户、农村集体经济组织和军队事业单位可提交未加载统一社会信用代码的证照（个体工商户营业执照或组织机构代码证）。</w:t>
            </w:r>
          </w:p>
          <w:p w14:paraId="6615460F">
            <w:pPr>
              <w:rPr>
                <w:rFonts w:ascii="Times New Roman" w:hAnsi="Times New Roman"/>
                <w:color w:val="000000"/>
                <w:szCs w:val="21"/>
              </w:rPr>
            </w:pPr>
            <w:r>
              <w:rPr>
                <w:rFonts w:ascii="Times New Roman" w:hAnsi="Times New Roman"/>
                <w:color w:val="000000"/>
                <w:szCs w:val="21"/>
              </w:rPr>
              <w:t>3.法人法定代表人或其他组织主要负责人有效身份证明：</w:t>
            </w:r>
          </w:p>
          <w:p w14:paraId="306F1A54">
            <w:pPr>
              <w:rPr>
                <w:rFonts w:ascii="Times New Roman" w:hAnsi="Times New Roman"/>
                <w:color w:val="000000"/>
                <w:szCs w:val="21"/>
              </w:rPr>
            </w:pPr>
            <w:r>
              <w:rPr>
                <w:rFonts w:ascii="Times New Roman" w:hAnsi="Times New Roman"/>
                <w:color w:val="000000"/>
                <w:szCs w:val="21"/>
              </w:rPr>
              <w:t>(1)由代理人办理的，只需提交加盖公章的复印件、不需原件核验；</w:t>
            </w:r>
          </w:p>
          <w:p w14:paraId="1885E922">
            <w:pPr>
              <w:rPr>
                <w:rFonts w:ascii="Times New Roman" w:hAnsi="Times New Roman"/>
                <w:color w:val="000000"/>
                <w:szCs w:val="21"/>
              </w:rPr>
            </w:pPr>
            <w:r>
              <w:rPr>
                <w:rFonts w:ascii="Times New Roman" w:hAnsi="Times New Roman"/>
                <w:color w:val="000000"/>
                <w:szCs w:val="21"/>
              </w:rPr>
              <w:t>(2)法人法定代表人或其他组织主要负责人亲自办理的，应当提交本人有效身份证明（身份证、军官证、警官证、护照或其他身份证明），其中身份证只需提供原件核验，由窗口人员复印并加盖与原件相符章。</w:t>
            </w:r>
          </w:p>
          <w:p w14:paraId="138BB654">
            <w:pPr>
              <w:rPr>
                <w:rFonts w:ascii="Times New Roman" w:hAnsi="Times New Roman"/>
                <w:color w:val="000000"/>
                <w:szCs w:val="21"/>
              </w:rPr>
            </w:pPr>
            <w:r>
              <w:rPr>
                <w:rFonts w:ascii="Times New Roman" w:hAnsi="Times New Roman"/>
                <w:color w:val="000000"/>
                <w:szCs w:val="21"/>
              </w:rPr>
              <w:t>4.授权委托书（由代理人办理的需提供）：应加盖公章，包含委托内容、权限、期限、1-2名代理人姓名、身份证件号、联系电话。</w:t>
            </w:r>
          </w:p>
          <w:p w14:paraId="78868307">
            <w:pPr>
              <w:rPr>
                <w:rFonts w:ascii="Times New Roman" w:hAnsi="Times New Roman"/>
                <w:color w:val="000000"/>
                <w:szCs w:val="21"/>
              </w:rPr>
            </w:pPr>
            <w:r>
              <w:rPr>
                <w:rFonts w:ascii="Times New Roman" w:hAnsi="Times New Roman"/>
                <w:color w:val="000000"/>
                <w:szCs w:val="21"/>
              </w:rPr>
              <w:t>5.代理人身份证明（由代理人办理的需提供）：应当提交本人有效身份证明（身份证、军官证、警官证、护照或其他身份证明），其中身份证只需提供原件核验，由窗口人员复印并加盖与原件相符章。</w:t>
            </w:r>
          </w:p>
        </w:tc>
        <w:tc>
          <w:tcPr>
            <w:tcW w:w="960" w:type="dxa"/>
            <w:tcBorders>
              <w:top w:val="single" w:color="auto" w:sz="4" w:space="0"/>
              <w:left w:val="single" w:color="auto" w:sz="4" w:space="0"/>
              <w:bottom w:val="single" w:color="auto" w:sz="4" w:space="0"/>
              <w:right w:val="single" w:color="auto" w:sz="4" w:space="0"/>
            </w:tcBorders>
            <w:vAlign w:val="center"/>
          </w:tcPr>
          <w:p w14:paraId="422FE7F1">
            <w:pPr>
              <w:rPr>
                <w:rFonts w:ascii="Times New Roman" w:hAnsi="Times New Roman"/>
                <w:color w:val="000000"/>
                <w:szCs w:val="21"/>
              </w:rPr>
            </w:pPr>
            <w:r>
              <w:rPr>
                <w:rFonts w:ascii="Times New Roman" w:hAnsi="Times New Roman"/>
                <w:color w:val="000000"/>
                <w:szCs w:val="21"/>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43C9A515">
            <w:pPr>
              <w:rPr>
                <w:rFonts w:ascii="Times New Roman" w:hAnsi="Times New Roman"/>
                <w:color w:val="000000"/>
                <w:szCs w:val="21"/>
              </w:rPr>
            </w:pPr>
            <w:r>
              <w:rPr>
                <w:rFonts w:ascii="Times New Roman" w:hAnsi="Times New Roman"/>
                <w:color w:val="000000"/>
                <w:szCs w:val="21"/>
              </w:rPr>
              <w:t>通用</w:t>
            </w:r>
          </w:p>
        </w:tc>
      </w:tr>
      <w:tr w14:paraId="21FE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75C50D2C">
            <w:r>
              <w:rPr>
                <w:rFonts w:ascii="Times New Roman" w:hAnsi="Times New Roman"/>
                <w:b/>
                <w:color w:val="000000"/>
                <w:szCs w:val="21"/>
              </w:rPr>
              <w:t>建设用地（含临时用地）规划许可证核发</w:t>
            </w:r>
          </w:p>
          <w:p w14:paraId="1A4E5986">
            <w:pPr>
              <w:jc w:val="center"/>
              <w:rPr>
                <w:rFonts w:ascii="Times New Roman" w:hAnsi="Times New Roman"/>
                <w:color w:val="000000"/>
                <w:sz w:val="20"/>
                <w:szCs w:val="20"/>
              </w:rPr>
            </w:pPr>
          </w:p>
        </w:tc>
      </w:tr>
      <w:tr w14:paraId="0BE8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4E895D12">
            <w:pPr>
              <w:jc w:val="center"/>
              <w:rPr>
                <w:rFonts w:ascii="Times New Roman" w:hAnsi="Times New Roman"/>
                <w:color w:val="000000"/>
                <w:szCs w:val="21"/>
              </w:rPr>
            </w:pPr>
            <w:r>
              <w:rPr>
                <w:rFonts w:ascii="Times New Roman" w:hAnsi="Times New Roman"/>
                <w:color w:val="000000"/>
                <w:szCs w:val="21"/>
              </w:rPr>
              <w:t>3</w:t>
            </w:r>
          </w:p>
        </w:tc>
        <w:tc>
          <w:tcPr>
            <w:tcW w:w="1303" w:type="dxa"/>
            <w:tcBorders>
              <w:top w:val="single" w:color="auto" w:sz="4" w:space="0"/>
              <w:left w:val="single" w:color="auto" w:sz="4" w:space="0"/>
              <w:bottom w:val="single" w:color="auto" w:sz="4" w:space="0"/>
              <w:right w:val="single" w:color="auto" w:sz="4" w:space="0"/>
            </w:tcBorders>
            <w:vAlign w:val="center"/>
          </w:tcPr>
          <w:p w14:paraId="5305F03C">
            <w:pPr>
              <w:jc w:val="center"/>
              <w:rPr>
                <w:rFonts w:ascii="Times New Roman" w:hAnsi="Times New Roman"/>
                <w:color w:val="000000"/>
                <w:szCs w:val="21"/>
              </w:rPr>
            </w:pPr>
            <w:r>
              <w:rPr>
                <w:rFonts w:ascii="Times New Roman" w:hAnsi="Times New Roman"/>
                <w:color w:val="000000"/>
                <w:szCs w:val="21"/>
              </w:rPr>
              <w:t>成交确认书</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51A3E1E3">
            <w:pPr>
              <w:rPr>
                <w:rFonts w:ascii="Times New Roman" w:hAnsi="Times New Roman"/>
                <w:color w:val="000000"/>
                <w:szCs w:val="21"/>
              </w:rPr>
            </w:pPr>
            <w:r>
              <w:rPr>
                <w:rFonts w:ascii="Times New Roman" w:hAnsi="Times New Roman"/>
                <w:color w:val="000000"/>
                <w:szCs w:val="21"/>
              </w:rPr>
              <w:t>电子件或扫描件，原件免提交</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756008C3"/>
          <w:p w14:paraId="08905F17">
            <w:pPr>
              <w:rPr>
                <w:rFonts w:ascii="Times New Roman" w:hAnsi="Times New Roman"/>
                <w:color w:val="000000"/>
                <w:szCs w:val="21"/>
              </w:rPr>
            </w:pPr>
            <w:r>
              <w:rPr>
                <w:rFonts w:ascii="Times New Roman" w:hAnsi="Times New Roman"/>
                <w:color w:val="000000"/>
                <w:szCs w:val="21"/>
              </w:rPr>
              <w:t>受理标准：原受让人加盖公章</w:t>
            </w:r>
          </w:p>
        </w:tc>
        <w:tc>
          <w:tcPr>
            <w:tcW w:w="960" w:type="dxa"/>
            <w:tcBorders>
              <w:top w:val="single" w:color="auto" w:sz="4" w:space="0"/>
              <w:left w:val="single" w:color="auto" w:sz="4" w:space="0"/>
              <w:bottom w:val="single" w:color="auto" w:sz="4" w:space="0"/>
              <w:right w:val="single" w:color="auto" w:sz="4" w:space="0"/>
            </w:tcBorders>
            <w:vAlign w:val="center"/>
          </w:tcPr>
          <w:p w14:paraId="667443B3">
            <w:pPr>
              <w:rPr>
                <w:rFonts w:ascii="Times New Roman" w:hAnsi="Times New Roman"/>
                <w:color w:val="000000"/>
                <w:szCs w:val="21"/>
              </w:rPr>
            </w:pPr>
            <w:r>
              <w:rPr>
                <w:rFonts w:ascii="Times New Roman" w:hAnsi="Times New Roman"/>
                <w:color w:val="000000"/>
                <w:szCs w:val="21"/>
              </w:rPr>
              <w:t>广州公共资源交易中心</w:t>
            </w:r>
          </w:p>
        </w:tc>
        <w:tc>
          <w:tcPr>
            <w:tcW w:w="689" w:type="dxa"/>
            <w:tcBorders>
              <w:top w:val="single" w:color="auto" w:sz="4" w:space="0"/>
              <w:left w:val="single" w:color="auto" w:sz="4" w:space="0"/>
              <w:bottom w:val="single" w:color="auto" w:sz="4" w:space="0"/>
              <w:right w:val="single" w:color="auto" w:sz="4" w:space="0"/>
            </w:tcBorders>
            <w:vAlign w:val="center"/>
          </w:tcPr>
          <w:p w14:paraId="17BF5383">
            <w:pPr>
              <w:rPr>
                <w:rFonts w:ascii="Times New Roman" w:hAnsi="Times New Roman"/>
                <w:color w:val="000000"/>
                <w:szCs w:val="21"/>
              </w:rPr>
            </w:pPr>
            <w:r>
              <w:rPr>
                <w:rFonts w:ascii="Times New Roman" w:hAnsi="Times New Roman"/>
                <w:color w:val="000000"/>
                <w:szCs w:val="21"/>
              </w:rPr>
              <w:t>通用</w:t>
            </w:r>
          </w:p>
        </w:tc>
      </w:tr>
      <w:tr w14:paraId="4D23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B4334A4">
            <w:pPr>
              <w:jc w:val="center"/>
              <w:rPr>
                <w:rFonts w:ascii="Times New Roman" w:hAnsi="Times New Roman"/>
                <w:color w:val="000000"/>
                <w:szCs w:val="21"/>
              </w:rPr>
            </w:pPr>
            <w:r>
              <w:rPr>
                <w:rFonts w:ascii="Times New Roman" w:hAnsi="Times New Roman"/>
                <w:color w:val="000000"/>
                <w:szCs w:val="21"/>
              </w:rPr>
              <w:t>4</w:t>
            </w:r>
          </w:p>
        </w:tc>
        <w:tc>
          <w:tcPr>
            <w:tcW w:w="1303" w:type="dxa"/>
            <w:tcBorders>
              <w:top w:val="single" w:color="auto" w:sz="4" w:space="0"/>
              <w:left w:val="single" w:color="auto" w:sz="4" w:space="0"/>
              <w:bottom w:val="single" w:color="auto" w:sz="4" w:space="0"/>
              <w:right w:val="single" w:color="auto" w:sz="4" w:space="0"/>
            </w:tcBorders>
            <w:vAlign w:val="center"/>
          </w:tcPr>
          <w:p w14:paraId="456E8387">
            <w:pPr>
              <w:jc w:val="center"/>
              <w:rPr>
                <w:rFonts w:ascii="Times New Roman" w:hAnsi="Times New Roman"/>
                <w:color w:val="000000"/>
                <w:szCs w:val="21"/>
              </w:rPr>
            </w:pPr>
            <w:r>
              <w:rPr>
                <w:rFonts w:ascii="Times New Roman" w:hAnsi="Times New Roman"/>
                <w:color w:val="000000"/>
                <w:szCs w:val="21"/>
              </w:rPr>
              <w:t>国有建设用地土地出让合同（含补充协议、变更协议，规划条件）</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3A9395D1">
            <w:pPr>
              <w:rPr>
                <w:rFonts w:ascii="Times New Roman" w:hAnsi="Times New Roman"/>
                <w:color w:val="000000"/>
                <w:szCs w:val="21"/>
              </w:rPr>
            </w:pPr>
            <w:r>
              <w:rPr>
                <w:rFonts w:ascii="Times New Roman" w:hAnsi="Times New Roman"/>
                <w:color w:val="000000"/>
                <w:szCs w:val="21"/>
              </w:rPr>
              <w:t>电子件或扫描件，原件免提交</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1877F1EF">
            <w:pPr>
              <w:rPr>
                <w:rFonts w:ascii="Times New Roman" w:hAnsi="Times New Roman"/>
                <w:color w:val="000000"/>
                <w:szCs w:val="21"/>
              </w:rPr>
            </w:pPr>
            <w:r>
              <w:rPr>
                <w:rFonts w:ascii="Times New Roman" w:hAnsi="Times New Roman"/>
                <w:color w:val="000000"/>
                <w:szCs w:val="21"/>
              </w:rPr>
              <w:t>受理标准：申请人需提供合同编号。</w:t>
            </w:r>
          </w:p>
        </w:tc>
        <w:tc>
          <w:tcPr>
            <w:tcW w:w="960" w:type="dxa"/>
            <w:tcBorders>
              <w:top w:val="single" w:color="auto" w:sz="4" w:space="0"/>
              <w:left w:val="single" w:color="auto" w:sz="4" w:space="0"/>
              <w:bottom w:val="single" w:color="auto" w:sz="4" w:space="0"/>
              <w:right w:val="single" w:color="auto" w:sz="4" w:space="0"/>
            </w:tcBorders>
            <w:vAlign w:val="center"/>
          </w:tcPr>
          <w:p w14:paraId="4D06B57A">
            <w:pPr>
              <w:rPr>
                <w:rFonts w:ascii="Times New Roman" w:hAnsi="Times New Roman"/>
                <w:color w:val="000000"/>
                <w:szCs w:val="21"/>
              </w:rPr>
            </w:pPr>
            <w:r>
              <w:rPr>
                <w:rFonts w:ascii="Times New Roman" w:hAnsi="Times New Roman"/>
                <w:color w:val="000000"/>
                <w:szCs w:val="21"/>
              </w:rPr>
              <w:t>规划和自然资源部门</w:t>
            </w:r>
          </w:p>
        </w:tc>
        <w:tc>
          <w:tcPr>
            <w:tcW w:w="689" w:type="dxa"/>
            <w:tcBorders>
              <w:top w:val="single" w:color="auto" w:sz="4" w:space="0"/>
              <w:left w:val="single" w:color="auto" w:sz="4" w:space="0"/>
              <w:bottom w:val="single" w:color="auto" w:sz="4" w:space="0"/>
              <w:right w:val="single" w:color="auto" w:sz="4" w:space="0"/>
            </w:tcBorders>
            <w:vAlign w:val="center"/>
          </w:tcPr>
          <w:p w14:paraId="05C297F2">
            <w:pPr>
              <w:rPr>
                <w:rFonts w:ascii="Times New Roman" w:hAnsi="Times New Roman"/>
                <w:color w:val="000000"/>
                <w:szCs w:val="21"/>
              </w:rPr>
            </w:pPr>
            <w:r>
              <w:rPr>
                <w:rFonts w:ascii="Times New Roman" w:hAnsi="Times New Roman"/>
                <w:color w:val="000000"/>
                <w:szCs w:val="21"/>
              </w:rPr>
              <w:t>通用</w:t>
            </w:r>
          </w:p>
        </w:tc>
      </w:tr>
      <w:tr w14:paraId="0969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40" w:type="dxa"/>
            <w:gridSpan w:val="12"/>
            <w:tcBorders>
              <w:top w:val="single" w:color="auto" w:sz="4" w:space="0"/>
              <w:left w:val="single" w:color="auto" w:sz="4" w:space="0"/>
              <w:bottom w:val="single" w:color="auto" w:sz="4" w:space="0"/>
              <w:right w:val="single" w:color="auto" w:sz="4" w:space="0"/>
            </w:tcBorders>
            <w:vAlign w:val="center"/>
          </w:tcPr>
          <w:p w14:paraId="2B9DECE3">
            <w:r>
              <w:rPr>
                <w:rFonts w:ascii="Times New Roman" w:hAnsi="Times New Roman"/>
                <w:b/>
                <w:color w:val="000000"/>
                <w:szCs w:val="21"/>
              </w:rPr>
              <w:t>建设工程规划类许可证核发（建筑类）</w:t>
            </w:r>
          </w:p>
          <w:p w14:paraId="5F30D1AC">
            <w:pPr>
              <w:jc w:val="center"/>
              <w:rPr>
                <w:rFonts w:ascii="Times New Roman" w:hAnsi="Times New Roman"/>
                <w:color w:val="000000"/>
                <w:sz w:val="20"/>
                <w:szCs w:val="20"/>
              </w:rPr>
            </w:pPr>
          </w:p>
        </w:tc>
      </w:tr>
      <w:tr w14:paraId="4B8F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050052D8">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5</w:t>
            </w:r>
          </w:p>
        </w:tc>
        <w:tc>
          <w:tcPr>
            <w:tcW w:w="1303" w:type="dxa"/>
            <w:tcBorders>
              <w:top w:val="single" w:color="auto" w:sz="4" w:space="0"/>
              <w:left w:val="single" w:color="auto" w:sz="4" w:space="0"/>
              <w:bottom w:val="single" w:color="auto" w:sz="4" w:space="0"/>
              <w:right w:val="single" w:color="auto" w:sz="4" w:space="0"/>
            </w:tcBorders>
            <w:vAlign w:val="center"/>
          </w:tcPr>
          <w:p w14:paraId="5AD45884">
            <w:pPr>
              <w:jc w:val="center"/>
              <w:rPr>
                <w:rFonts w:ascii="Times New Roman" w:hAnsi="Times New Roman"/>
                <w:color w:val="000000"/>
                <w:szCs w:val="21"/>
              </w:rPr>
            </w:pPr>
            <w:r>
              <w:rPr>
                <w:rFonts w:ascii="Times New Roman" w:hAnsi="Times New Roman"/>
                <w:color w:val="000000"/>
                <w:szCs w:val="21"/>
              </w:rPr>
              <w:t>总平面图、建筑设计方案图</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337678EA">
            <w:pPr>
              <w:rPr>
                <w:rFonts w:ascii="Times New Roman" w:hAnsi="Times New Roman"/>
                <w:color w:val="000000"/>
                <w:szCs w:val="21"/>
              </w:rPr>
            </w:pPr>
            <w:r>
              <w:rPr>
                <w:rFonts w:ascii="Times New Roman" w:hAnsi="Times New Roman"/>
                <w:color w:val="000000"/>
                <w:szCs w:val="21"/>
              </w:rPr>
              <w:t>CAD电子件及PDF扫描件</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44E6D994">
            <w:pPr>
              <w:rPr>
                <w:rFonts w:ascii="Times New Roman" w:hAnsi="Times New Roman"/>
                <w:color w:val="000000"/>
                <w:szCs w:val="21"/>
              </w:rPr>
            </w:pPr>
            <w:r>
              <w:rPr>
                <w:rFonts w:ascii="Times New Roman" w:hAnsi="Times New Roman"/>
                <w:color w:val="000000"/>
                <w:szCs w:val="21"/>
              </w:rPr>
              <w:t>1. 总平面、设计方案图纸：</w:t>
            </w:r>
          </w:p>
          <w:p w14:paraId="7EEE9779">
            <w:pPr>
              <w:rPr>
                <w:rFonts w:ascii="Times New Roman" w:hAnsi="Times New Roman"/>
                <w:color w:val="000000"/>
                <w:szCs w:val="21"/>
              </w:rPr>
            </w:pPr>
            <w:r>
              <w:rPr>
                <w:rFonts w:ascii="Times New Roman" w:hAnsi="Times New Roman"/>
                <w:color w:val="000000"/>
                <w:szCs w:val="21"/>
              </w:rPr>
              <w:t>①主要包括：总平面图（首次申报设计方案审查的范围应为规划条件确定的用地红线范围）、平面图、立面图及剖面图（蓝图）；总平面彩色示意图（采用A3幅面图纸）；根据实际需求提供多角度实景融入图。</w:t>
            </w:r>
          </w:p>
          <w:p w14:paraId="4B049C16">
            <w:pPr>
              <w:rPr>
                <w:rFonts w:ascii="Times New Roman" w:hAnsi="Times New Roman"/>
                <w:color w:val="000000"/>
                <w:szCs w:val="21"/>
                <w:highlight w:val="none"/>
              </w:rPr>
            </w:pPr>
            <w:r>
              <w:rPr>
                <w:rFonts w:ascii="Times New Roman" w:hAnsi="Times New Roman"/>
                <w:color w:val="000000"/>
                <w:szCs w:val="21"/>
              </w:rPr>
              <w:t>②总平面图应绘制在1/500现状地形图上，用地面积在20公顷以上（含20公顷）的，可以以1/2000现状地形图替代</w:t>
            </w:r>
            <w:r>
              <w:rPr>
                <w:rFonts w:hint="eastAsia" w:ascii="Times New Roman" w:hAnsi="Times New Roman"/>
                <w:color w:val="000000"/>
                <w:szCs w:val="21"/>
                <w:highlight w:val="none"/>
                <w:lang w:eastAsia="zh-CN"/>
              </w:rPr>
              <w:t>，应采用广州</w:t>
            </w:r>
            <w:r>
              <w:rPr>
                <w:rFonts w:hint="eastAsia" w:ascii="Times New Roman" w:hAnsi="Times New Roman"/>
                <w:color w:val="000000"/>
                <w:szCs w:val="21"/>
                <w:highlight w:val="none"/>
                <w:lang w:val="en-US" w:eastAsia="zh-CN"/>
              </w:rPr>
              <w:t>2000坐标系</w:t>
            </w:r>
            <w:r>
              <w:rPr>
                <w:rFonts w:ascii="Times New Roman" w:hAnsi="Times New Roman"/>
                <w:color w:val="000000"/>
                <w:szCs w:val="21"/>
                <w:highlight w:val="none"/>
              </w:rPr>
              <w:t>。</w:t>
            </w:r>
          </w:p>
          <w:p w14:paraId="56FE816E">
            <w:pPr>
              <w:rPr>
                <w:rFonts w:ascii="Times New Roman" w:hAnsi="Times New Roman"/>
                <w:color w:val="000000"/>
                <w:szCs w:val="21"/>
              </w:rPr>
            </w:pPr>
            <w:r>
              <w:rPr>
                <w:rFonts w:ascii="Times New Roman" w:hAnsi="Times New Roman"/>
                <w:color w:val="000000"/>
                <w:szCs w:val="21"/>
              </w:rPr>
              <w:t>③应采用经技术审查机构审查通过并加密的电子报批文件晒图。</w:t>
            </w:r>
          </w:p>
          <w:p w14:paraId="567CE7A5">
            <w:pPr>
              <w:rPr>
                <w:rFonts w:ascii="Times New Roman" w:hAnsi="Times New Roman"/>
                <w:color w:val="000000"/>
                <w:szCs w:val="21"/>
              </w:rPr>
            </w:pPr>
            <w:r>
              <w:rPr>
                <w:rFonts w:ascii="Times New Roman" w:hAnsi="Times New Roman"/>
                <w:color w:val="000000"/>
                <w:szCs w:val="21"/>
              </w:rPr>
              <w:t>2. 建设工程电子报批文件：</w:t>
            </w:r>
          </w:p>
          <w:p w14:paraId="71529885">
            <w:pPr>
              <w:rPr>
                <w:rFonts w:ascii="Times New Roman" w:hAnsi="Times New Roman"/>
                <w:color w:val="000000"/>
                <w:szCs w:val="21"/>
              </w:rPr>
            </w:pPr>
            <w:r>
              <w:rPr>
                <w:rFonts w:ascii="Times New Roman" w:hAnsi="Times New Roman"/>
                <w:color w:val="000000"/>
                <w:szCs w:val="21"/>
              </w:rPr>
              <w:t>①当调整不涉及面积变化时，无须提供。</w:t>
            </w:r>
          </w:p>
          <w:p w14:paraId="04585170">
            <w:pPr>
              <w:rPr>
                <w:rFonts w:ascii="Times New Roman" w:hAnsi="Times New Roman"/>
                <w:color w:val="000000"/>
                <w:szCs w:val="21"/>
              </w:rPr>
            </w:pPr>
            <w:r>
              <w:rPr>
                <w:rFonts w:ascii="Times New Roman" w:hAnsi="Times New Roman"/>
                <w:color w:val="000000"/>
                <w:szCs w:val="21"/>
              </w:rPr>
              <w:t>②提供技术审查平台编号则可视为已提交</w:t>
            </w:r>
            <w:r>
              <w:rPr>
                <w:rFonts w:hint="eastAsia" w:ascii="Times New Roman" w:hAnsi="Times New Roman"/>
                <w:color w:val="000000"/>
                <w:szCs w:val="21"/>
                <w:lang w:val="en-US" w:eastAsia="zh-CN"/>
              </w:rPr>
              <w:t>;</w:t>
            </w:r>
          </w:p>
          <w:p w14:paraId="02956D5A">
            <w:pPr>
              <w:rPr>
                <w:rFonts w:ascii="Times New Roman" w:hAnsi="Times New Roman"/>
                <w:color w:val="000000"/>
                <w:szCs w:val="21"/>
              </w:rPr>
            </w:pPr>
            <w:r>
              <w:rPr>
                <w:rFonts w:ascii="Times New Roman" w:hAnsi="Times New Roman"/>
                <w:color w:val="000000"/>
                <w:szCs w:val="21"/>
              </w:rPr>
              <w:t>③电子报批文件应经规划指标技术审查通过并加密</w:t>
            </w:r>
            <w:r>
              <w:rPr>
                <w:rFonts w:hint="eastAsia" w:ascii="Times New Roman" w:hAnsi="Times New Roman"/>
                <w:color w:val="000000"/>
                <w:szCs w:val="21"/>
                <w:lang w:eastAsia="zh-CN"/>
              </w:rPr>
              <w:t>；</w:t>
            </w:r>
          </w:p>
          <w:p w14:paraId="2E0A8375">
            <w:pPr>
              <w:rPr>
                <w:rFonts w:ascii="Times New Roman" w:hAnsi="Times New Roman"/>
                <w:color w:val="000000"/>
                <w:szCs w:val="21"/>
              </w:rPr>
            </w:pPr>
            <w:r>
              <w:rPr>
                <w:rFonts w:ascii="Times New Roman" w:hAnsi="Times New Roman"/>
                <w:color w:val="000000"/>
                <w:szCs w:val="21"/>
              </w:rPr>
              <w:t>④要求：使用AutoCAD2008或以下版本</w:t>
            </w:r>
            <w:r>
              <w:rPr>
                <w:rFonts w:hint="eastAsia" w:ascii="Times New Roman" w:hAnsi="Times New Roman"/>
                <w:color w:val="000000"/>
                <w:szCs w:val="21"/>
                <w:lang w:eastAsia="zh-CN"/>
              </w:rPr>
              <w:t>；</w:t>
            </w:r>
          </w:p>
          <w:p w14:paraId="0C915199">
            <w:pPr>
              <w:rPr>
                <w:rFonts w:ascii="Times New Roman" w:hAnsi="Times New Roman"/>
                <w:color w:val="000000"/>
                <w:szCs w:val="21"/>
              </w:rPr>
            </w:pPr>
            <w:r>
              <w:rPr>
                <w:rFonts w:ascii="Times New Roman" w:hAnsi="Times New Roman"/>
                <w:color w:val="000000"/>
                <w:szCs w:val="21"/>
              </w:rPr>
              <w:t>⑤BIM 三维模型电子文件。（可选）</w:t>
            </w:r>
          </w:p>
        </w:tc>
        <w:tc>
          <w:tcPr>
            <w:tcW w:w="960" w:type="dxa"/>
            <w:tcBorders>
              <w:top w:val="single" w:color="auto" w:sz="4" w:space="0"/>
              <w:left w:val="single" w:color="auto" w:sz="4" w:space="0"/>
              <w:bottom w:val="single" w:color="auto" w:sz="4" w:space="0"/>
              <w:right w:val="single" w:color="auto" w:sz="4" w:space="0"/>
            </w:tcBorders>
            <w:vAlign w:val="center"/>
          </w:tcPr>
          <w:p w14:paraId="6CFB48EE">
            <w:pPr>
              <w:rPr>
                <w:rFonts w:ascii="Times New Roman" w:hAnsi="Times New Roman"/>
                <w:color w:val="000000"/>
                <w:szCs w:val="21"/>
              </w:rPr>
            </w:pPr>
            <w:r>
              <w:rPr>
                <w:rFonts w:ascii="Times New Roman" w:hAnsi="Times New Roman"/>
                <w:color w:val="000000"/>
                <w:szCs w:val="21"/>
              </w:rPr>
              <w:t>设计单位</w:t>
            </w:r>
          </w:p>
        </w:tc>
        <w:tc>
          <w:tcPr>
            <w:tcW w:w="689" w:type="dxa"/>
            <w:tcBorders>
              <w:top w:val="single" w:color="auto" w:sz="4" w:space="0"/>
              <w:left w:val="single" w:color="auto" w:sz="4" w:space="0"/>
              <w:bottom w:val="single" w:color="auto" w:sz="4" w:space="0"/>
              <w:right w:val="single" w:color="auto" w:sz="4" w:space="0"/>
            </w:tcBorders>
            <w:vAlign w:val="center"/>
          </w:tcPr>
          <w:p w14:paraId="1298FA55">
            <w:pPr>
              <w:rPr>
                <w:rFonts w:ascii="Times New Roman" w:hAnsi="Times New Roman"/>
                <w:color w:val="000000"/>
                <w:szCs w:val="21"/>
              </w:rPr>
            </w:pPr>
          </w:p>
        </w:tc>
      </w:tr>
      <w:tr w14:paraId="0DA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1A0E205F">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6</w:t>
            </w:r>
          </w:p>
        </w:tc>
        <w:tc>
          <w:tcPr>
            <w:tcW w:w="1303" w:type="dxa"/>
            <w:tcBorders>
              <w:top w:val="single" w:color="auto" w:sz="4" w:space="0"/>
              <w:left w:val="single" w:color="auto" w:sz="4" w:space="0"/>
              <w:bottom w:val="single" w:color="auto" w:sz="4" w:space="0"/>
              <w:right w:val="single" w:color="auto" w:sz="4" w:space="0"/>
            </w:tcBorders>
            <w:vAlign w:val="center"/>
          </w:tcPr>
          <w:p w14:paraId="43537DEE">
            <w:pPr>
              <w:jc w:val="center"/>
              <w:rPr>
                <w:rFonts w:ascii="Times New Roman" w:hAnsi="Times New Roman"/>
                <w:color w:val="000000"/>
                <w:szCs w:val="21"/>
              </w:rPr>
            </w:pPr>
            <w:r>
              <w:rPr>
                <w:rFonts w:ascii="Times New Roman" w:hAnsi="Times New Roman"/>
                <w:color w:val="000000"/>
                <w:szCs w:val="21"/>
              </w:rPr>
              <w:t>设计单位的资质证书</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63FE2A7C">
            <w:pPr>
              <w:rPr>
                <w:rFonts w:ascii="Times New Roman" w:hAnsi="Times New Roman"/>
                <w:color w:val="000000"/>
                <w:szCs w:val="21"/>
              </w:rPr>
            </w:pPr>
            <w:r>
              <w:rPr>
                <w:rFonts w:ascii="Times New Roman" w:hAnsi="Times New Roman"/>
                <w:color w:val="000000"/>
                <w:szCs w:val="21"/>
              </w:rPr>
              <w:t>电子件或扫描件</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315249B8">
            <w:pPr>
              <w:rPr>
                <w:rFonts w:ascii="Times New Roman" w:hAnsi="Times New Roman"/>
                <w:color w:val="000000"/>
                <w:szCs w:val="21"/>
              </w:rPr>
            </w:pPr>
            <w:r>
              <w:rPr>
                <w:rFonts w:ascii="Times New Roman" w:hAnsi="Times New Roman"/>
                <w:color w:val="000000"/>
                <w:szCs w:val="21"/>
              </w:rPr>
              <w:t>如图纸盖出图章可视为已提交。</w:t>
            </w:r>
          </w:p>
        </w:tc>
        <w:tc>
          <w:tcPr>
            <w:tcW w:w="960" w:type="dxa"/>
            <w:tcBorders>
              <w:top w:val="single" w:color="auto" w:sz="4" w:space="0"/>
              <w:left w:val="single" w:color="auto" w:sz="4" w:space="0"/>
              <w:bottom w:val="single" w:color="auto" w:sz="4" w:space="0"/>
              <w:right w:val="single" w:color="auto" w:sz="4" w:space="0"/>
            </w:tcBorders>
            <w:vAlign w:val="center"/>
          </w:tcPr>
          <w:p w14:paraId="019F8EF6">
            <w:pPr>
              <w:rPr>
                <w:rFonts w:ascii="Times New Roman" w:hAnsi="Times New Roman"/>
                <w:color w:val="000000"/>
                <w:szCs w:val="21"/>
              </w:rPr>
            </w:pPr>
            <w:r>
              <w:rPr>
                <w:rFonts w:ascii="Times New Roman" w:hAnsi="Times New Roman"/>
                <w:color w:val="000000"/>
                <w:szCs w:val="21"/>
              </w:rPr>
              <w:t>设计单位</w:t>
            </w:r>
          </w:p>
        </w:tc>
        <w:tc>
          <w:tcPr>
            <w:tcW w:w="689" w:type="dxa"/>
            <w:tcBorders>
              <w:top w:val="single" w:color="auto" w:sz="4" w:space="0"/>
              <w:left w:val="single" w:color="auto" w:sz="4" w:space="0"/>
              <w:bottom w:val="single" w:color="auto" w:sz="4" w:space="0"/>
              <w:right w:val="single" w:color="auto" w:sz="4" w:space="0"/>
            </w:tcBorders>
            <w:vAlign w:val="center"/>
          </w:tcPr>
          <w:p w14:paraId="7A20D565">
            <w:pPr>
              <w:rPr>
                <w:rFonts w:ascii="Times New Roman" w:hAnsi="Times New Roman"/>
                <w:color w:val="000000"/>
                <w:szCs w:val="21"/>
              </w:rPr>
            </w:pPr>
          </w:p>
        </w:tc>
      </w:tr>
      <w:tr w14:paraId="3227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515C558A">
            <w:pPr>
              <w:jc w:val="center"/>
              <w:rPr>
                <w:rFonts w:ascii="Times New Roman" w:hAnsi="Times New Roman"/>
                <w:color w:val="000000"/>
                <w:szCs w:val="21"/>
                <w:highlight w:val="none"/>
              </w:rPr>
            </w:pPr>
            <w:r>
              <w:rPr>
                <w:rFonts w:hint="eastAsia" w:ascii="Times New Roman" w:hAnsi="Times New Roman"/>
                <w:color w:val="000000"/>
                <w:szCs w:val="21"/>
                <w:highlight w:val="none"/>
                <w:lang w:val="en-US" w:eastAsia="zh-CN"/>
              </w:rPr>
              <w:t>7</w:t>
            </w:r>
          </w:p>
        </w:tc>
        <w:tc>
          <w:tcPr>
            <w:tcW w:w="1303" w:type="dxa"/>
            <w:tcBorders>
              <w:top w:val="single" w:color="auto" w:sz="4" w:space="0"/>
              <w:left w:val="single" w:color="auto" w:sz="4" w:space="0"/>
              <w:bottom w:val="single" w:color="auto" w:sz="4" w:space="0"/>
              <w:right w:val="single" w:color="auto" w:sz="4" w:space="0"/>
            </w:tcBorders>
            <w:vAlign w:val="center"/>
          </w:tcPr>
          <w:p w14:paraId="6E0A2211">
            <w:pPr>
              <w:jc w:val="center"/>
              <w:rPr>
                <w:rFonts w:ascii="Times New Roman" w:hAnsi="Times New Roman"/>
                <w:color w:val="000000"/>
                <w:szCs w:val="21"/>
                <w:highlight w:val="none"/>
              </w:rPr>
            </w:pPr>
            <w:r>
              <w:rPr>
                <w:rFonts w:ascii="Times New Roman" w:hAnsi="Times New Roman"/>
                <w:color w:val="000000"/>
                <w:szCs w:val="21"/>
                <w:highlight w:val="none"/>
              </w:rPr>
              <w:t>具有相应资质的</w:t>
            </w:r>
            <w:r>
              <w:rPr>
                <w:rFonts w:hint="eastAsia" w:ascii="Times New Roman" w:hAnsi="Times New Roman"/>
                <w:color w:val="000000"/>
                <w:szCs w:val="21"/>
                <w:highlight w:val="none"/>
                <w:lang w:eastAsia="zh-CN"/>
              </w:rPr>
              <w:t>测绘机构</w:t>
            </w:r>
            <w:r>
              <w:rPr>
                <w:rFonts w:ascii="Times New Roman" w:hAnsi="Times New Roman"/>
                <w:color w:val="000000"/>
                <w:szCs w:val="21"/>
                <w:highlight w:val="none"/>
              </w:rPr>
              <w:t>出具的《建筑工程放线测量记录册》</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42842ECE">
            <w:pPr>
              <w:rPr>
                <w:rFonts w:ascii="Times New Roman" w:hAnsi="Times New Roman"/>
                <w:color w:val="000000"/>
                <w:szCs w:val="21"/>
                <w:highlight w:val="none"/>
              </w:rPr>
            </w:pPr>
            <w:r>
              <w:rPr>
                <w:rFonts w:ascii="Times New Roman" w:hAnsi="Times New Roman"/>
                <w:color w:val="000000"/>
                <w:szCs w:val="21"/>
                <w:highlight w:val="none"/>
              </w:rPr>
              <w:t>原件2份（电子件或扫描件）</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2B817DF1">
            <w:pPr>
              <w:rPr>
                <w:rFonts w:ascii="Times New Roman" w:hAnsi="Times New Roman"/>
                <w:color w:val="000000"/>
                <w:szCs w:val="21"/>
                <w:highlight w:val="none"/>
              </w:rPr>
            </w:pPr>
            <w:r>
              <w:rPr>
                <w:rFonts w:ascii="Times New Roman" w:hAnsi="Times New Roman"/>
                <w:color w:val="000000"/>
                <w:szCs w:val="21"/>
                <w:highlight w:val="none"/>
              </w:rPr>
              <w:t>由申请人自行委托</w:t>
            </w:r>
            <w:r>
              <w:rPr>
                <w:rFonts w:hint="eastAsia" w:ascii="Times New Roman" w:hAnsi="Times New Roman"/>
                <w:color w:val="000000"/>
                <w:szCs w:val="21"/>
                <w:highlight w:val="none"/>
                <w:lang w:eastAsia="zh-CN"/>
              </w:rPr>
              <w:t>有资质的测绘机构</w:t>
            </w:r>
            <w:r>
              <w:rPr>
                <w:rFonts w:ascii="Times New Roman" w:hAnsi="Times New Roman"/>
                <w:color w:val="000000"/>
                <w:szCs w:val="21"/>
                <w:highlight w:val="none"/>
              </w:rPr>
              <w:t>制作完成。</w:t>
            </w:r>
          </w:p>
        </w:tc>
        <w:tc>
          <w:tcPr>
            <w:tcW w:w="960" w:type="dxa"/>
            <w:tcBorders>
              <w:top w:val="single" w:color="auto" w:sz="4" w:space="0"/>
              <w:left w:val="single" w:color="auto" w:sz="4" w:space="0"/>
              <w:bottom w:val="single" w:color="auto" w:sz="4" w:space="0"/>
              <w:right w:val="single" w:color="auto" w:sz="4" w:space="0"/>
            </w:tcBorders>
            <w:vAlign w:val="center"/>
          </w:tcPr>
          <w:p w14:paraId="62D48B54">
            <w:pPr>
              <w:rPr>
                <w:rFonts w:hint="eastAsia" w:ascii="Times New Roman" w:hAnsi="Times New Roman" w:eastAsia="宋体"/>
                <w:color w:val="000000"/>
                <w:szCs w:val="21"/>
                <w:highlight w:val="none"/>
                <w:lang w:eastAsia="zh-CN"/>
              </w:rPr>
            </w:pPr>
            <w:r>
              <w:rPr>
                <w:rFonts w:hint="eastAsia" w:ascii="Times New Roman" w:hAnsi="Times New Roman"/>
                <w:color w:val="000000"/>
                <w:szCs w:val="21"/>
                <w:highlight w:val="none"/>
                <w:lang w:eastAsia="zh-CN"/>
              </w:rPr>
              <w:t>测绘机构</w:t>
            </w:r>
          </w:p>
        </w:tc>
        <w:tc>
          <w:tcPr>
            <w:tcW w:w="689" w:type="dxa"/>
            <w:tcBorders>
              <w:top w:val="single" w:color="auto" w:sz="4" w:space="0"/>
              <w:left w:val="single" w:color="auto" w:sz="4" w:space="0"/>
              <w:bottom w:val="single" w:color="auto" w:sz="4" w:space="0"/>
              <w:right w:val="single" w:color="auto" w:sz="4" w:space="0"/>
            </w:tcBorders>
            <w:vAlign w:val="center"/>
          </w:tcPr>
          <w:p w14:paraId="3332EB97">
            <w:pPr>
              <w:rPr>
                <w:rFonts w:ascii="Times New Roman" w:hAnsi="Times New Roman"/>
                <w:color w:val="000000"/>
                <w:szCs w:val="21"/>
                <w:highlight w:val="none"/>
              </w:rPr>
            </w:pPr>
          </w:p>
        </w:tc>
      </w:tr>
      <w:tr w14:paraId="671D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67527C97">
            <w:pPr>
              <w:jc w:val="center"/>
              <w:rPr>
                <w:rFonts w:hint="eastAsia" w:ascii="Times New Roman" w:hAnsi="Times New Roman" w:eastAsia="宋体"/>
                <w:color w:val="000000"/>
                <w:szCs w:val="21"/>
                <w:highlight w:val="none"/>
                <w:lang w:eastAsia="zh-CN"/>
              </w:rPr>
            </w:pPr>
            <w:r>
              <w:rPr>
                <w:rFonts w:hint="eastAsia" w:ascii="Times New Roman" w:hAnsi="Times New Roman"/>
                <w:color w:val="000000"/>
                <w:szCs w:val="21"/>
                <w:highlight w:val="none"/>
                <w:lang w:val="en-US" w:eastAsia="zh-CN"/>
              </w:rPr>
              <w:t>8</w:t>
            </w:r>
          </w:p>
        </w:tc>
        <w:tc>
          <w:tcPr>
            <w:tcW w:w="1303" w:type="dxa"/>
            <w:tcBorders>
              <w:top w:val="single" w:color="auto" w:sz="4" w:space="0"/>
              <w:left w:val="single" w:color="auto" w:sz="4" w:space="0"/>
              <w:bottom w:val="single" w:color="auto" w:sz="4" w:space="0"/>
              <w:right w:val="single" w:color="auto" w:sz="4" w:space="0"/>
            </w:tcBorders>
            <w:vAlign w:val="center"/>
          </w:tcPr>
          <w:p w14:paraId="2CE52114">
            <w:pPr>
              <w:jc w:val="center"/>
              <w:rPr>
                <w:rFonts w:hint="eastAsia" w:ascii="Times New Roman" w:hAnsi="Times New Roman" w:eastAsia="宋体"/>
                <w:color w:val="000000"/>
                <w:szCs w:val="21"/>
                <w:highlight w:val="none"/>
                <w:lang w:eastAsia="zh-CN"/>
              </w:rPr>
            </w:pPr>
            <w:r>
              <w:rPr>
                <w:rFonts w:hint="eastAsia" w:ascii="Times New Roman" w:hAnsi="Times New Roman"/>
                <w:color w:val="000000"/>
                <w:szCs w:val="21"/>
                <w:highlight w:val="none"/>
              </w:rPr>
              <w:t>建设工程设计方案技术审查</w:t>
            </w:r>
            <w:r>
              <w:rPr>
                <w:rFonts w:hint="eastAsia" w:ascii="Times New Roman" w:hAnsi="Times New Roman"/>
                <w:color w:val="000000"/>
                <w:szCs w:val="21"/>
                <w:highlight w:val="none"/>
                <w:lang w:eastAsia="zh-CN"/>
              </w:rPr>
              <w:t>报告</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15EEAE5B">
            <w:pPr>
              <w:rPr>
                <w:rFonts w:ascii="Times New Roman" w:hAnsi="Times New Roman"/>
                <w:color w:val="000000"/>
                <w:szCs w:val="21"/>
                <w:highlight w:val="none"/>
              </w:rPr>
            </w:pPr>
            <w:r>
              <w:rPr>
                <w:rFonts w:hint="eastAsia" w:ascii="Times New Roman" w:hAnsi="Times New Roman"/>
                <w:color w:val="000000"/>
                <w:szCs w:val="21"/>
                <w:highlight w:val="none"/>
                <w:lang w:eastAsia="zh-CN"/>
              </w:rPr>
              <w:t>原件</w:t>
            </w:r>
            <w:r>
              <w:rPr>
                <w:rFonts w:hint="eastAsia" w:ascii="Times New Roman" w:hAnsi="Times New Roman"/>
                <w:color w:val="000000"/>
                <w:szCs w:val="21"/>
                <w:highlight w:val="none"/>
                <w:lang w:val="en-US" w:eastAsia="zh-CN"/>
              </w:rPr>
              <w:t>1份（纸质或扫描件），支持以告知承诺方式容缺受理，与材料9互为容缺设置</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5EC1FB48">
            <w:pPr>
              <w:numPr>
                <w:ilvl w:val="255"/>
                <w:numId w:val="0"/>
              </w:numPr>
              <w:rPr>
                <w:rFonts w:ascii="Times New Roman" w:hAnsi="Times New Roman" w:eastAsia="宋体" w:cs="Times New Roman"/>
                <w:color w:val="000000"/>
                <w:sz w:val="21"/>
                <w:szCs w:val="21"/>
                <w:highlight w:val="none"/>
                <w:shd w:val="clear" w:color="auto" w:fill="auto"/>
              </w:rPr>
            </w:pPr>
            <w:r>
              <w:rPr>
                <w:rFonts w:hint="eastAsia" w:ascii="Times New Roman" w:hAnsi="Times New Roman"/>
                <w:color w:val="000000"/>
                <w:szCs w:val="21"/>
                <w:highlight w:val="none"/>
              </w:rPr>
              <w:t>1</w:t>
            </w:r>
            <w:r>
              <w:rPr>
                <w:rFonts w:ascii="Times New Roman" w:hAnsi="Times New Roman" w:eastAsia="宋体" w:cs="Times New Roman"/>
                <w:color w:val="000000"/>
                <w:sz w:val="21"/>
                <w:szCs w:val="21"/>
                <w:highlight w:val="none"/>
                <w:shd w:val="clear" w:color="auto" w:fill="auto"/>
              </w:rPr>
              <w:t>.提供技术审查平台编号则可视为已提交</w:t>
            </w:r>
            <w:r>
              <w:rPr>
                <w:rFonts w:hint="eastAsia" w:ascii="Times New Roman" w:hAnsi="Times New Roman" w:cs="Times New Roman"/>
                <w:color w:val="000000"/>
                <w:sz w:val="21"/>
                <w:szCs w:val="21"/>
                <w:highlight w:val="none"/>
                <w:shd w:val="clear" w:color="auto" w:fill="auto"/>
                <w:lang w:eastAsia="zh-CN"/>
              </w:rPr>
              <w:t>；</w:t>
            </w:r>
          </w:p>
          <w:p w14:paraId="4517D4D3">
            <w:pPr>
              <w:numPr>
                <w:ilvl w:val="255"/>
                <w:numId w:val="0"/>
              </w:numPr>
              <w:rPr>
                <w:rFonts w:hint="eastAsia" w:ascii="Times New Roman" w:hAnsi="Times New Roman" w:eastAsia="宋体" w:cs="Times New Roman"/>
                <w:color w:val="000000"/>
                <w:sz w:val="21"/>
                <w:szCs w:val="21"/>
                <w:highlight w:val="none"/>
                <w:shd w:val="clear" w:color="auto" w:fill="auto"/>
                <w:lang w:eastAsia="zh-CN"/>
              </w:rPr>
            </w:pPr>
            <w:r>
              <w:rPr>
                <w:rFonts w:hint="eastAsia" w:ascii="Times New Roman" w:hAnsi="Times New Roman" w:cs="Times New Roman"/>
                <w:color w:val="000000"/>
                <w:sz w:val="21"/>
                <w:szCs w:val="21"/>
                <w:highlight w:val="none"/>
                <w:shd w:val="clear" w:color="auto" w:fill="auto"/>
                <w:lang w:val="en-US" w:eastAsia="zh-CN"/>
              </w:rPr>
              <w:t>2</w:t>
            </w:r>
            <w:r>
              <w:rPr>
                <w:rFonts w:ascii="Times New Roman" w:hAnsi="Times New Roman" w:eastAsia="宋体" w:cs="Times New Roman"/>
                <w:color w:val="000000"/>
                <w:sz w:val="21"/>
                <w:szCs w:val="21"/>
                <w:highlight w:val="none"/>
                <w:shd w:val="clear" w:color="auto" w:fill="auto"/>
              </w:rPr>
              <w:t>.报告应符合规划部门制定的版面格式以及内容要求</w:t>
            </w:r>
            <w:r>
              <w:rPr>
                <w:rFonts w:hint="eastAsia" w:ascii="Times New Roman" w:hAnsi="Times New Roman" w:cs="Times New Roman"/>
                <w:color w:val="000000"/>
                <w:sz w:val="21"/>
                <w:szCs w:val="21"/>
                <w:highlight w:val="none"/>
                <w:shd w:val="clear" w:color="auto" w:fill="auto"/>
                <w:lang w:eastAsia="zh-CN"/>
              </w:rPr>
              <w:t>；</w:t>
            </w:r>
          </w:p>
          <w:p w14:paraId="4BA915D2">
            <w:pPr>
              <w:numPr>
                <w:ilvl w:val="255"/>
                <w:numId w:val="0"/>
              </w:numPr>
              <w:rPr>
                <w:rFonts w:ascii="Times New Roman" w:hAnsi="Times New Roman"/>
                <w:color w:val="000000"/>
                <w:szCs w:val="21"/>
                <w:highlight w:val="none"/>
              </w:rPr>
            </w:pPr>
            <w:r>
              <w:rPr>
                <w:rFonts w:hint="eastAsia" w:ascii="Times New Roman" w:hAnsi="Times New Roman" w:cs="Times New Roman"/>
                <w:color w:val="000000"/>
                <w:sz w:val="21"/>
                <w:szCs w:val="21"/>
                <w:highlight w:val="none"/>
                <w:shd w:val="clear" w:color="auto" w:fill="auto"/>
                <w:lang w:val="en-US" w:eastAsia="zh-CN"/>
              </w:rPr>
              <w:t>3</w:t>
            </w:r>
            <w:r>
              <w:rPr>
                <w:rFonts w:ascii="Times New Roman" w:hAnsi="Times New Roman" w:eastAsia="宋体" w:cs="Times New Roman"/>
                <w:color w:val="000000"/>
                <w:sz w:val="21"/>
                <w:szCs w:val="21"/>
                <w:highlight w:val="none"/>
                <w:shd w:val="clear" w:color="auto" w:fill="auto"/>
              </w:rPr>
              <w:t>.该材料可通过告知承诺的方式容缺受理，具体按承诺书的内容执行</w:t>
            </w:r>
            <w:r>
              <w:rPr>
                <w:rFonts w:hint="eastAsia" w:ascii="Times New Roman" w:hAnsi="Times New Roman" w:cs="Times New Roman"/>
                <w:color w:val="000000"/>
                <w:sz w:val="21"/>
                <w:szCs w:val="21"/>
                <w:highlight w:val="none"/>
                <w:shd w:val="clear" w:color="auto" w:fill="auto"/>
                <w:lang w:eastAsia="zh-CN"/>
              </w:rPr>
              <w:t>。</w:t>
            </w:r>
          </w:p>
        </w:tc>
        <w:tc>
          <w:tcPr>
            <w:tcW w:w="960" w:type="dxa"/>
            <w:tcBorders>
              <w:top w:val="single" w:color="auto" w:sz="4" w:space="0"/>
              <w:left w:val="single" w:color="auto" w:sz="4" w:space="0"/>
              <w:bottom w:val="single" w:color="auto" w:sz="4" w:space="0"/>
              <w:right w:val="single" w:color="auto" w:sz="4" w:space="0"/>
            </w:tcBorders>
            <w:vAlign w:val="center"/>
          </w:tcPr>
          <w:p w14:paraId="38BDCA0C">
            <w:pPr>
              <w:rPr>
                <w:rFonts w:ascii="Times New Roman" w:hAnsi="Times New Roman"/>
                <w:color w:val="000000"/>
                <w:szCs w:val="21"/>
                <w:highlight w:val="none"/>
              </w:rPr>
            </w:pPr>
            <w:r>
              <w:rPr>
                <w:rFonts w:ascii="Times New Roman" w:hAnsi="Times New Roman"/>
                <w:color w:val="000000"/>
                <w:szCs w:val="21"/>
                <w:highlight w:val="none"/>
              </w:rPr>
              <w:t>技术审查机构</w:t>
            </w:r>
          </w:p>
        </w:tc>
        <w:tc>
          <w:tcPr>
            <w:tcW w:w="689" w:type="dxa"/>
            <w:tcBorders>
              <w:top w:val="single" w:color="auto" w:sz="4" w:space="0"/>
              <w:left w:val="single" w:color="auto" w:sz="4" w:space="0"/>
              <w:bottom w:val="single" w:color="auto" w:sz="4" w:space="0"/>
              <w:right w:val="single" w:color="auto" w:sz="4" w:space="0"/>
            </w:tcBorders>
            <w:vAlign w:val="center"/>
          </w:tcPr>
          <w:p w14:paraId="0B5D106A">
            <w:pPr>
              <w:rPr>
                <w:rFonts w:ascii="Times New Roman" w:hAnsi="Times New Roman"/>
                <w:color w:val="000000"/>
                <w:szCs w:val="21"/>
                <w:highlight w:val="none"/>
              </w:rPr>
            </w:pPr>
          </w:p>
        </w:tc>
      </w:tr>
      <w:tr w14:paraId="2772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586" w:type="dxa"/>
            <w:gridSpan w:val="3"/>
            <w:tcBorders>
              <w:top w:val="single" w:color="auto" w:sz="4" w:space="0"/>
              <w:left w:val="single" w:color="auto" w:sz="4" w:space="0"/>
              <w:bottom w:val="single" w:color="auto" w:sz="4" w:space="0"/>
              <w:right w:val="single" w:color="auto" w:sz="4" w:space="0"/>
            </w:tcBorders>
            <w:vAlign w:val="center"/>
          </w:tcPr>
          <w:p w14:paraId="754F0D81">
            <w:pPr>
              <w:jc w:val="center"/>
              <w:rPr>
                <w:rFonts w:hint="eastAsia" w:ascii="Times New Roman" w:hAnsi="Times New Roman" w:eastAsia="宋体"/>
                <w:color w:val="000000"/>
                <w:szCs w:val="21"/>
                <w:highlight w:val="none"/>
                <w:lang w:val="en-US" w:eastAsia="zh-CN"/>
              </w:rPr>
            </w:pPr>
            <w:r>
              <w:rPr>
                <w:rFonts w:hint="eastAsia" w:ascii="Times New Roman" w:hAnsi="Times New Roman"/>
                <w:color w:val="000000"/>
                <w:szCs w:val="21"/>
                <w:highlight w:val="none"/>
                <w:lang w:val="en-US" w:eastAsia="zh-CN"/>
              </w:rPr>
              <w:t>9</w:t>
            </w:r>
          </w:p>
        </w:tc>
        <w:tc>
          <w:tcPr>
            <w:tcW w:w="1303" w:type="dxa"/>
            <w:tcBorders>
              <w:top w:val="single" w:color="auto" w:sz="4" w:space="0"/>
              <w:left w:val="single" w:color="auto" w:sz="4" w:space="0"/>
              <w:bottom w:val="single" w:color="auto" w:sz="4" w:space="0"/>
              <w:right w:val="single" w:color="auto" w:sz="4" w:space="0"/>
            </w:tcBorders>
            <w:vAlign w:val="center"/>
          </w:tcPr>
          <w:p w14:paraId="62CD4610">
            <w:pPr>
              <w:jc w:val="center"/>
              <w:rPr>
                <w:rFonts w:hint="eastAsia" w:ascii="Times New Roman" w:hAnsi="Times New Roman"/>
                <w:color w:val="000000"/>
                <w:szCs w:val="21"/>
                <w:highlight w:val="none"/>
              </w:rPr>
            </w:pPr>
            <w:r>
              <w:rPr>
                <w:rFonts w:ascii="Times New Roman" w:hAnsi="Times New Roman"/>
                <w:color w:val="000000"/>
                <w:szCs w:val="21"/>
                <w:highlight w:val="none"/>
              </w:rPr>
              <w:t>告知承诺书</w:t>
            </w:r>
          </w:p>
        </w:tc>
        <w:tc>
          <w:tcPr>
            <w:tcW w:w="1202" w:type="dxa"/>
            <w:gridSpan w:val="2"/>
            <w:tcBorders>
              <w:top w:val="single" w:color="auto" w:sz="4" w:space="0"/>
              <w:left w:val="single" w:color="auto" w:sz="4" w:space="0"/>
              <w:bottom w:val="single" w:color="auto" w:sz="4" w:space="0"/>
              <w:right w:val="single" w:color="auto" w:sz="4" w:space="0"/>
            </w:tcBorders>
            <w:vAlign w:val="center"/>
          </w:tcPr>
          <w:p w14:paraId="11612BC0">
            <w:pPr>
              <w:rPr>
                <w:rFonts w:hint="default" w:ascii="Times New Roman" w:hAnsi="Times New Roman" w:eastAsia="宋体"/>
                <w:color w:val="000000"/>
                <w:szCs w:val="21"/>
                <w:highlight w:val="none"/>
                <w:lang w:val="en-US" w:eastAsia="zh-CN"/>
              </w:rPr>
            </w:pPr>
            <w:r>
              <w:rPr>
                <w:rFonts w:ascii="Times New Roman" w:hAnsi="Times New Roman"/>
                <w:color w:val="000000"/>
                <w:szCs w:val="21"/>
                <w:highlight w:val="none"/>
              </w:rPr>
              <w:t>彩色电子扫描件</w:t>
            </w:r>
            <w:r>
              <w:rPr>
                <w:rFonts w:hint="eastAsia" w:ascii="Times New Roman" w:hAnsi="Times New Roman"/>
                <w:color w:val="000000"/>
                <w:szCs w:val="21"/>
                <w:highlight w:val="none"/>
                <w:lang w:eastAsia="zh-CN"/>
              </w:rPr>
              <w:t>，与材料</w:t>
            </w:r>
            <w:r>
              <w:rPr>
                <w:rFonts w:hint="eastAsia" w:ascii="Times New Roman" w:hAnsi="Times New Roman"/>
                <w:color w:val="000000"/>
                <w:szCs w:val="21"/>
                <w:highlight w:val="none"/>
                <w:lang w:val="en-US" w:eastAsia="zh-CN"/>
              </w:rPr>
              <w:t>8互为容缺设置</w:t>
            </w:r>
          </w:p>
        </w:tc>
        <w:tc>
          <w:tcPr>
            <w:tcW w:w="5100" w:type="dxa"/>
            <w:gridSpan w:val="4"/>
            <w:tcBorders>
              <w:top w:val="single" w:color="auto" w:sz="4" w:space="0"/>
              <w:left w:val="single" w:color="auto" w:sz="4" w:space="0"/>
              <w:bottom w:val="single" w:color="auto" w:sz="4" w:space="0"/>
              <w:right w:val="single" w:color="auto" w:sz="4" w:space="0"/>
            </w:tcBorders>
            <w:vAlign w:val="center"/>
          </w:tcPr>
          <w:p w14:paraId="06802511"/>
          <w:p w14:paraId="4017EE00">
            <w:pPr>
              <w:rPr>
                <w:rFonts w:hint="eastAsia" w:ascii="Times New Roman" w:hAnsi="Times New Roman"/>
                <w:color w:val="000000"/>
                <w:szCs w:val="21"/>
                <w:highlight w:val="none"/>
              </w:rPr>
            </w:pPr>
            <w:r>
              <w:rPr>
                <w:rFonts w:hint="eastAsia" w:ascii="Times New Roman" w:hAnsi="Times New Roman"/>
                <w:color w:val="000000"/>
                <w:szCs w:val="21"/>
                <w:highlight w:val="none"/>
                <w:lang w:val="en-US" w:eastAsia="zh-CN"/>
              </w:rPr>
              <w:t>1.</w:t>
            </w:r>
            <w:r>
              <w:rPr>
                <w:rFonts w:ascii="Times New Roman" w:hAnsi="Times New Roman"/>
                <w:color w:val="000000"/>
                <w:szCs w:val="21"/>
                <w:highlight w:val="none"/>
              </w:rPr>
              <w:t>承诺书及其附表应符合规划和自然资源部门制定的版面格式以及内容要求</w:t>
            </w:r>
            <w:r>
              <w:rPr>
                <w:rFonts w:hint="eastAsia" w:ascii="Times New Roman" w:hAnsi="Times New Roman"/>
                <w:color w:val="000000"/>
                <w:szCs w:val="21"/>
                <w:highlight w:val="none"/>
                <w:lang w:eastAsia="zh-CN"/>
              </w:rPr>
              <w:t>；</w:t>
            </w:r>
          </w:p>
          <w:p w14:paraId="749FE66D">
            <w:pPr>
              <w:rPr>
                <w:rFonts w:hint="eastAsia" w:ascii="Times New Roman" w:hAnsi="Times New Roman"/>
                <w:color w:val="000000"/>
                <w:szCs w:val="21"/>
                <w:highlight w:val="none"/>
              </w:rPr>
            </w:pPr>
            <w:r>
              <w:rPr>
                <w:rFonts w:hint="eastAsia" w:ascii="Times New Roman" w:hAnsi="Times New Roman"/>
                <w:color w:val="000000"/>
                <w:szCs w:val="21"/>
                <w:highlight w:val="none"/>
                <w:lang w:val="en-US" w:eastAsia="zh-CN"/>
              </w:rPr>
              <w:t>2.</w:t>
            </w:r>
            <w:r>
              <w:rPr>
                <w:rFonts w:ascii="Times New Roman" w:hAnsi="Times New Roman"/>
                <w:color w:val="000000"/>
                <w:szCs w:val="21"/>
                <w:highlight w:val="none"/>
              </w:rPr>
              <w:t>承诺书须经建设单位及设计单位签章。规划和自然资源部门业务办理处（科）室在审批后二个月内组织技术审查单位抽取承诺项目开展设计方案检查。</w:t>
            </w:r>
          </w:p>
        </w:tc>
        <w:tc>
          <w:tcPr>
            <w:tcW w:w="960" w:type="dxa"/>
            <w:tcBorders>
              <w:top w:val="single" w:color="auto" w:sz="4" w:space="0"/>
              <w:left w:val="single" w:color="auto" w:sz="4" w:space="0"/>
              <w:bottom w:val="single" w:color="auto" w:sz="4" w:space="0"/>
              <w:right w:val="single" w:color="auto" w:sz="4" w:space="0"/>
            </w:tcBorders>
            <w:vAlign w:val="center"/>
          </w:tcPr>
          <w:p w14:paraId="5768D137">
            <w:pPr>
              <w:rPr>
                <w:rFonts w:ascii="Times New Roman" w:hAnsi="Times New Roman"/>
                <w:color w:val="000000"/>
                <w:szCs w:val="21"/>
                <w:highlight w:val="none"/>
              </w:rPr>
            </w:pPr>
            <w:r>
              <w:rPr>
                <w:rFonts w:ascii="Times New Roman" w:hAnsi="Times New Roman"/>
                <w:color w:val="000000"/>
                <w:szCs w:val="21"/>
                <w:highlight w:val="none"/>
              </w:rPr>
              <w:t>申请人自备</w:t>
            </w:r>
          </w:p>
        </w:tc>
        <w:tc>
          <w:tcPr>
            <w:tcW w:w="689" w:type="dxa"/>
            <w:tcBorders>
              <w:top w:val="single" w:color="auto" w:sz="4" w:space="0"/>
              <w:left w:val="single" w:color="auto" w:sz="4" w:space="0"/>
              <w:bottom w:val="single" w:color="auto" w:sz="4" w:space="0"/>
              <w:right w:val="single" w:color="auto" w:sz="4" w:space="0"/>
            </w:tcBorders>
            <w:vAlign w:val="center"/>
          </w:tcPr>
          <w:p w14:paraId="0D959606">
            <w:pPr>
              <w:rPr>
                <w:rFonts w:ascii="Times New Roman" w:hAnsi="Times New Roman"/>
                <w:color w:val="000000"/>
                <w:szCs w:val="21"/>
                <w:highlight w:val="none"/>
              </w:rPr>
            </w:pPr>
          </w:p>
        </w:tc>
      </w:tr>
    </w:tbl>
    <w:p w14:paraId="1234095D">
      <w:r>
        <w:rPr>
          <w:rFonts w:ascii="Times New Roman" w:hAnsi="Times New Roman"/>
          <w:color w:val="000000"/>
          <w:highlight w:val="none"/>
        </w:rPr>
        <w:t>备注：对政府职能部门审批的文件，审批部门应通过信息共享的方式</w:t>
      </w:r>
      <w:r>
        <w:rPr>
          <w:rFonts w:ascii="Times New Roman" w:hAnsi="Times New Roman"/>
          <w:color w:val="000000"/>
        </w:rPr>
        <w:t>获取电子证照信息、文件等内容，申请人只需提供文件证号等信息即可，无需另行提供。</w:t>
      </w:r>
    </w:p>
    <w:p w14:paraId="4F49474B">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B7A11ED-4189-44AF-BC85-0EA34B68A8E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C51699CB-6C32-4A79-96CE-5D1F993B6F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A3112"/>
    <w:rsid w:val="03AA3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c 4"/>
    <w:basedOn w:val="1"/>
    <w:next w:val="1"/>
    <w:qFormat/>
    <w:uiPriority w:val="0"/>
    <w:pPr>
      <w:wordWrap w:val="0"/>
      <w:ind w:left="850"/>
    </w:pPr>
    <w:rPr>
      <w:rFonts w:cs="黑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2025-09-29T09:33:00Z</dcterms:created>
  <dc:creator>admin</dc:creator>
  <cp:lastModifiedBy>admin</cp:lastModifiedBy>
  <dcterms:modified xsi:type="dcterms:W3CDTF">2025-09-29T09:34:00Z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BE9337653501436287B84451A359B923_11</vt:lpwstr>
  </property>
  <property fmtid="{D5CDD505-2E9C-101B-9397-08002B2CF9AE}" pid="4" name="KSOTemplateDocerSaveRecord">
    <vt:lpwstr>eyJoZGlkIjoiYmU0NGVjZGYzZmRmODljZGE4NDU3NjAyNjAxZDI2NTIiLCJ1c2VySWQiOiI5OTQyNTgzNjQifQ==</vt:lpwstr>
  </property>
</Properties>
</file>