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5E65C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6DB21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699A5A34">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年度第八十七批次城镇建设用地（</w:t>
      </w:r>
      <w:r>
        <w:rPr>
          <w:rFonts w:hint="eastAsia" w:ascii="方正小标宋简体" w:hAnsi="方正小标宋简体" w:eastAsia="方正小标宋简体" w:cs="方正小标宋简体"/>
          <w:sz w:val="44"/>
          <w:szCs w:val="44"/>
          <w:lang w:val="en-US" w:eastAsia="zh-CN"/>
        </w:rPr>
        <w:t>花都区岑境村、东莞村、东镜村村镇工业集聚区改造项目</w:t>
      </w:r>
    </w:p>
    <w:p w14:paraId="1BCB19B4">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〔低效用地〕</w:t>
      </w:r>
      <w:r>
        <w:rPr>
          <w:rFonts w:hint="eastAsia" w:ascii="方正小标宋简体" w:hAnsi="方正小标宋简体" w:eastAsia="方正小标宋简体" w:cs="方正小标宋简体"/>
          <w:sz w:val="44"/>
          <w:szCs w:val="44"/>
          <w:lang w:eastAsia="zh-CN"/>
        </w:rPr>
        <w:t>）的征地补偿</w:t>
      </w:r>
    </w:p>
    <w:p w14:paraId="5CE109B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安置方案</w:t>
      </w:r>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新雅街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w:t>
      </w:r>
      <w:r>
        <w:rPr>
          <w:rFonts w:hint="eastAsia" w:ascii="仿宋_GB2312" w:hAnsi="仿宋_GB2312" w:eastAsia="仿宋_GB2312" w:cs="仿宋_GB2312"/>
          <w:spacing w:val="5"/>
          <w:lang w:val="en-US" w:eastAsia="zh-CN"/>
        </w:rPr>
        <w:t>新雅街东莞村第四经济合作社、第五经济合作社、第六经济合作社（共有），东镜村镜塘经济合作社、东镜村中社经济合作社，岑境村第一经济合作社、第二经济合作社（共有）、岑境村第一经济合作社、岑境村第二经济合作社，新村第二经济合作社、新村第三经济合作社，旧村第二经济合作社</w:t>
      </w:r>
      <w:r>
        <w:rPr>
          <w:rFonts w:hint="eastAsia" w:ascii="仿宋_GB2312" w:hAnsi="仿宋_GB2312" w:eastAsia="仿宋_GB2312" w:cs="仿宋_GB2312"/>
          <w:spacing w:val="6"/>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27.0763</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37A5E685">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val="en-US" w:eastAsia="zh-CN"/>
        </w:rPr>
        <w:t>新雅街东莞村第四经济合作社、第五经济合作社、第六经济合作社（共有），东镜村镜塘经济合作社、东镜村中社经济合作社，岑境村第一经济合作社、第二经济合作社（共有）、岑境村第一经济合作社、岑境村第二经济合作社，新村第二经济合作社、新村第三经济合作社，旧村第二经济合作社</w:t>
      </w:r>
      <w:r>
        <w:rPr>
          <w:rFonts w:ascii="Times New Roman" w:hAnsi="Times New Roman" w:eastAsia="仿宋_GB2312" w:cs="Times New Roman"/>
          <w:sz w:val="32"/>
          <w:szCs w:val="32"/>
          <w:lang w:eastAsia="zh-CN"/>
        </w:rPr>
        <w:t>范围内。</w:t>
      </w:r>
    </w:p>
    <w:p w14:paraId="11C861EF">
      <w:pPr>
        <w:spacing w:line="580" w:lineRule="exact"/>
        <w:ind w:firstLine="640" w:firstLineChars="200"/>
        <w:jc w:val="both"/>
        <w:rPr>
          <w:rFonts w:ascii="仿宋_GB2312" w:hAnsi="仿宋_GB2312" w:eastAsia="仿宋_GB2312" w:cs="仿宋_GB2312"/>
          <w:lang w:eastAsia="zh-CN"/>
        </w:rPr>
      </w:pP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为在国土空间总体规划确定的城镇建设用地范围内，经省级以上人民政府批准由县级以上地方人民政府组织实施的成片开发建设需要用地。</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2879CE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（一）拟征收广州市</w:t>
      </w:r>
      <w:r>
        <w:rPr>
          <w:rFonts w:hint="eastAsia" w:ascii="Times New Roman" w:hAnsi="Times New Roman" w:eastAsia="仿宋_GB2312" w:cs="Times New Roman"/>
          <w:sz w:val="32"/>
          <w:szCs w:val="32"/>
          <w:lang w:val="en-US" w:eastAsia="zh-CN"/>
        </w:rPr>
        <w:t>花都区新雅街东莞村第四经济合作社、第五经济合作社、第六经济合作社（共有）</w:t>
      </w:r>
      <w:r>
        <w:rPr>
          <w:rFonts w:hint="eastAsia"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15.3667公顷（230.5005亩）</w:t>
      </w:r>
      <w:r>
        <w:rPr>
          <w:rFonts w:hint="eastAsia" w:ascii="Times New Roman" w:hAnsi="Times New Roman" w:eastAsia="仿宋_GB2312" w:cs="Times New Roman"/>
          <w:sz w:val="32"/>
          <w:szCs w:val="32"/>
          <w:lang w:eastAsia="zh-CN"/>
        </w:rPr>
        <w:t>，均为建设用地；不涉及农用地、未利用地。</w:t>
      </w:r>
    </w:p>
    <w:p w14:paraId="689754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新雅街东镜村镜塘经济合作社、东镜村中社经济合作社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7.1899公顷（107.8485亩），均为建设用地；不涉及</w:t>
      </w:r>
      <w:r>
        <w:rPr>
          <w:rFonts w:hint="eastAsia" w:ascii="Times New Roman" w:hAnsi="Times New Roman" w:eastAsia="仿宋_GB2312" w:cs="Times New Roman"/>
          <w:sz w:val="32"/>
          <w:szCs w:val="32"/>
          <w:lang w:eastAsia="zh-CN"/>
        </w:rPr>
        <w:t>农用地、</w:t>
      </w:r>
      <w:r>
        <w:rPr>
          <w:rFonts w:hint="eastAsia" w:ascii="Times New Roman" w:hAnsi="Times New Roman" w:eastAsia="仿宋_GB2312" w:cs="Times New Roman"/>
          <w:sz w:val="32"/>
          <w:szCs w:val="32"/>
          <w:lang w:val="en-US" w:eastAsia="zh-CN"/>
        </w:rPr>
        <w:t>未利用地。</w:t>
      </w:r>
    </w:p>
    <w:p w14:paraId="6617C9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新雅街岑境村第一经济合作社、第二经济合作社（共有）、岑境村第一经济合作社、岑境村第二经济合作社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4.5072公顷（67.6080亩），均为建设用地；不涉及未利用地。</w:t>
      </w:r>
    </w:p>
    <w:p w14:paraId="50E132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新雅街新村第二经济合作社、新村第三经济合作社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0.0121公顷（0.1815亩），均为建设用地；不涉及</w:t>
      </w:r>
      <w:r>
        <w:rPr>
          <w:rFonts w:hint="eastAsia" w:ascii="Times New Roman" w:hAnsi="Times New Roman" w:eastAsia="仿宋_GB2312" w:cs="Times New Roman"/>
          <w:sz w:val="32"/>
          <w:szCs w:val="32"/>
          <w:lang w:eastAsia="zh-CN"/>
        </w:rPr>
        <w:t>农用地、</w:t>
      </w:r>
      <w:r>
        <w:rPr>
          <w:rFonts w:hint="eastAsia" w:ascii="Times New Roman" w:hAnsi="Times New Roman" w:eastAsia="仿宋_GB2312" w:cs="Times New Roman"/>
          <w:sz w:val="32"/>
          <w:szCs w:val="32"/>
          <w:lang w:val="en-US" w:eastAsia="zh-CN"/>
        </w:rPr>
        <w:t>未利用地。</w:t>
      </w:r>
    </w:p>
    <w:p w14:paraId="2E9BAA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新雅街旧村第二经济合作社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0.0004公顷（0.0060亩），均为建设用地；不涉及</w:t>
      </w:r>
      <w:r>
        <w:rPr>
          <w:rFonts w:hint="eastAsia" w:ascii="Times New Roman" w:hAnsi="Times New Roman" w:eastAsia="仿宋_GB2312" w:cs="Times New Roman"/>
          <w:sz w:val="32"/>
          <w:szCs w:val="32"/>
          <w:lang w:eastAsia="zh-CN"/>
        </w:rPr>
        <w:t>农用地、</w:t>
      </w:r>
      <w:r>
        <w:rPr>
          <w:rFonts w:hint="eastAsia" w:ascii="Times New Roman" w:hAnsi="Times New Roman" w:eastAsia="仿宋_GB2312" w:cs="Times New Roman"/>
          <w:sz w:val="32"/>
          <w:szCs w:val="32"/>
          <w:lang w:val="en-US" w:eastAsia="zh-CN"/>
        </w:rPr>
        <w:t>未利用地。</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万元/公顷，安置补助</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w:t>
      </w:r>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1"/>
        </w:numPr>
        <w:spacing w:line="560" w:lineRule="exact"/>
        <w:ind w:firstLine="640" w:firstLineChars="200"/>
        <w:jc w:val="both"/>
        <w:rPr>
          <w:rFonts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本次征地不涉及青苗及其他地上附着物补偿。</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w:t>
      </w:r>
      <w:r>
        <w:rPr>
          <w:rFonts w:hint="eastAsia" w:ascii="Times New Roman" w:hAnsi="Times New Roman" w:eastAsia="仿宋_GB2312" w:cs="Times New Roman"/>
          <w:kern w:val="2"/>
          <w:sz w:val="32"/>
          <w:szCs w:val="32"/>
          <w:lang w:val="en-US" w:eastAsia="zh-CN" w:bidi="ar"/>
        </w:rPr>
        <w:t>东莞村、东镜村、岑境村</w:t>
      </w:r>
      <w:r>
        <w:rPr>
          <w:rFonts w:hint="eastAsia" w:ascii="Times New Roman" w:hAnsi="Times New Roman" w:eastAsia="仿宋_GB2312" w:cs="Times New Roman"/>
          <w:kern w:val="2"/>
          <w:sz w:val="32"/>
          <w:szCs w:val="32"/>
          <w:lang w:eastAsia="zh-CN" w:bidi="ar"/>
        </w:rPr>
        <w:t>、</w:t>
      </w:r>
      <w:r>
        <w:rPr>
          <w:rFonts w:hint="eastAsia" w:ascii="Times New Roman" w:hAnsi="Times New Roman" w:eastAsia="仿宋_GB2312" w:cs="Times New Roman"/>
          <w:kern w:val="2"/>
          <w:sz w:val="32"/>
          <w:szCs w:val="32"/>
          <w:highlight w:val="none"/>
          <w:lang w:eastAsia="zh-CN" w:bidi="ar"/>
        </w:rPr>
        <w:t>新村村</w:t>
      </w:r>
      <w:r>
        <w:rPr>
          <w:rFonts w:hint="default" w:ascii="Times New Roman" w:hAnsi="Times New Roman" w:eastAsia="仿宋_GB2312" w:cs="Times New Roman"/>
          <w:kern w:val="2"/>
          <w:sz w:val="32"/>
          <w:szCs w:val="32"/>
          <w:lang w:val="en-US" w:eastAsia="zh-CN" w:bidi="ar"/>
        </w:rPr>
        <w:t>按实际征收土地面积的</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，按照</w:t>
      </w:r>
      <w:r>
        <w:rPr>
          <w:rFonts w:hint="eastAsia" w:ascii="Times New Roman" w:hAnsi="Times New Roman" w:eastAsia="仿宋_GB2312" w:cs="Times New Roman"/>
          <w:kern w:val="2"/>
          <w:sz w:val="32"/>
          <w:szCs w:val="32"/>
          <w:lang w:eastAsia="zh-CN" w:bidi="ar"/>
        </w:rPr>
        <w:t>实物留地方式安</w:t>
      </w:r>
      <w:r>
        <w:rPr>
          <w:rFonts w:hint="eastAsia" w:ascii="Times New Roman" w:hAnsi="Times New Roman" w:eastAsia="仿宋_GB2312" w:cs="Times New Roman"/>
          <w:kern w:val="2"/>
          <w:sz w:val="32"/>
          <w:szCs w:val="32"/>
          <w:lang w:val="en-US" w:eastAsia="zh-CN" w:bidi="ar"/>
        </w:rPr>
        <w:t>排留用地</w:t>
      </w:r>
      <w:r>
        <w:rPr>
          <w:rFonts w:hint="eastAsia" w:ascii="Times New Roman" w:hAnsi="Times New Roman" w:eastAsia="仿宋_GB2312" w:cs="Times New Roman"/>
          <w:kern w:val="2"/>
          <w:sz w:val="32"/>
          <w:szCs w:val="32"/>
          <w:lang w:eastAsia="zh-CN" w:bidi="ar"/>
        </w:rPr>
        <w:t>；旧村村按实际征收土地面积的10%，按照</w:t>
      </w:r>
      <w:r>
        <w:rPr>
          <w:rFonts w:hint="eastAsia" w:ascii="Times New Roman" w:hAnsi="Times New Roman" w:eastAsia="仿宋_GB2312" w:cs="Times New Roman"/>
          <w:kern w:val="2"/>
          <w:sz w:val="32"/>
          <w:szCs w:val="32"/>
          <w:highlight w:val="none"/>
          <w:lang w:val="en-US" w:eastAsia="zh-CN" w:bidi="ar"/>
        </w:rPr>
        <w:t>175.60</w:t>
      </w:r>
      <w:r>
        <w:rPr>
          <w:rFonts w:hint="eastAsia" w:ascii="Times New Roman" w:hAnsi="Times New Roman" w:eastAsia="仿宋_GB2312" w:cs="Times New Roman"/>
          <w:kern w:val="2"/>
          <w:sz w:val="32"/>
          <w:szCs w:val="32"/>
          <w:lang w:eastAsia="zh-CN" w:bidi="ar"/>
        </w:rPr>
        <w:t>万元/亩折算货币补偿方式安排留用地</w:t>
      </w:r>
      <w:r>
        <w:rPr>
          <w:rFonts w:hint="default" w:ascii="Times New Roman" w:hAnsi="Times New Roman" w:eastAsia="仿宋_GB2312" w:cs="Times New Roman"/>
          <w:kern w:val="2"/>
          <w:sz w:val="32"/>
          <w:szCs w:val="32"/>
          <w:lang w:val="en-US" w:eastAsia="zh-CN" w:bidi="ar"/>
        </w:rPr>
        <w:t>。</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该项目征收新雅街</w:t>
      </w:r>
      <w:r>
        <w:rPr>
          <w:rFonts w:hint="eastAsia" w:ascii="仿宋_GB2312" w:hAnsi="仿宋_GB2312" w:eastAsia="仿宋_GB2312" w:cs="仿宋_GB2312"/>
          <w:sz w:val="32"/>
          <w:szCs w:val="32"/>
          <w:lang w:val="en-US" w:eastAsia="zh-CN"/>
        </w:rPr>
        <w:t>东莞村、东镜村、岑境村、</w:t>
      </w:r>
      <w:r>
        <w:rPr>
          <w:rFonts w:hint="eastAsia" w:ascii="仿宋_GB2312" w:hAnsi="仿宋_GB2312" w:eastAsia="仿宋_GB2312" w:cs="仿宋_GB2312"/>
          <w:sz w:val="32"/>
          <w:szCs w:val="32"/>
          <w:lang w:eastAsia="zh-CN"/>
        </w:rPr>
        <w:t>新村村、旧村村土地面积共</w:t>
      </w:r>
      <w:r>
        <w:rPr>
          <w:rFonts w:hint="eastAsia" w:ascii="Times New Roman" w:hAnsi="Times New Roman" w:eastAsia="仿宋_GB2312" w:cs="Times New Roman"/>
          <w:kern w:val="2"/>
          <w:sz w:val="32"/>
          <w:szCs w:val="32"/>
          <w:lang w:val="en-US" w:eastAsia="zh-CN" w:bidi="ar"/>
        </w:rPr>
        <w:t>406.1445</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highlight w:val="none"/>
          <w:lang w:val="en-US" w:eastAsia="zh-CN" w:bidi="ar"/>
        </w:rPr>
        <w:t>869.20</w:t>
      </w:r>
      <w:r>
        <w:rPr>
          <w:rFonts w:hint="eastAsia" w:ascii="仿宋_GB2312" w:hAnsi="仿宋_GB2312" w:eastAsia="仿宋_GB2312" w:cs="仿宋_GB2312"/>
          <w:kern w:val="2"/>
          <w:sz w:val="32"/>
          <w:szCs w:val="32"/>
          <w:highlight w:val="none"/>
          <w:lang w:eastAsia="zh-CN" w:bidi="ar"/>
        </w:rPr>
        <w:t>万元</w:t>
      </w:r>
      <w:r>
        <w:rPr>
          <w:rFonts w:hint="eastAsia" w:ascii="仿宋_GB2312" w:hAnsi="仿宋_GB2312" w:eastAsia="仿宋_GB2312" w:cs="仿宋_GB2312"/>
          <w:kern w:val="2"/>
          <w:sz w:val="32"/>
          <w:szCs w:val="32"/>
          <w:lang w:eastAsia="zh-CN" w:bidi="ar"/>
        </w:rPr>
        <w:t>，预存入区“收缴被征地农民养老保障资金过渡户”，专款用于被征地农民养老保障。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r>
        <w:rPr>
          <w:rFonts w:hint="eastAsia" w:ascii="Times New Roman" w:hAnsi="Times New Roman" w:eastAsia="仿宋_GB2312" w:cs="Times New Roman"/>
          <w:lang w:val="en-US" w:eastAsia="zh-CN"/>
        </w:rPr>
        <w:t>28</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bookmarkStart w:id="0" w:name="_GoBack"/>
    <w:bookmarkEnd w:id="0"/>
    <w:r>
      <w:rPr>
        <w:sz w:val="22"/>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726F929">
                <w:pPr>
                  <w:pStyle w:val="7"/>
                </w:pPr>
                <w:r>
                  <w:fldChar w:fldCharType="begin"/>
                </w:r>
                <w:r>
                  <w:instrText xml:space="preserve"> PAGE  \* MERGEFORMAT </w:instrText>
                </w:r>
                <w:r>
                  <w:fldChar w:fldCharType="separate"/>
                </w:r>
                <w:r>
                  <w:t>1</w:t>
                </w:r>
                <w:r>
                  <w:fldChar w:fldCharType="end"/>
                </w:r>
              </w:p>
            </w:txbxContent>
          </v:textbox>
        </v:shape>
      </w:pict>
    </w: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183712B"/>
    <w:rsid w:val="020D27D5"/>
    <w:rsid w:val="022A33E1"/>
    <w:rsid w:val="029D79D6"/>
    <w:rsid w:val="04654DC4"/>
    <w:rsid w:val="05F01442"/>
    <w:rsid w:val="073904BE"/>
    <w:rsid w:val="078865CD"/>
    <w:rsid w:val="0822151D"/>
    <w:rsid w:val="08682950"/>
    <w:rsid w:val="08D87341"/>
    <w:rsid w:val="0B0A03C5"/>
    <w:rsid w:val="0BC12118"/>
    <w:rsid w:val="0C7A16A8"/>
    <w:rsid w:val="0C890300"/>
    <w:rsid w:val="0D5A4B28"/>
    <w:rsid w:val="0D630F89"/>
    <w:rsid w:val="0FE30461"/>
    <w:rsid w:val="1027101B"/>
    <w:rsid w:val="10BF1855"/>
    <w:rsid w:val="116B5703"/>
    <w:rsid w:val="14141C97"/>
    <w:rsid w:val="1568568A"/>
    <w:rsid w:val="161B7A15"/>
    <w:rsid w:val="162B00EE"/>
    <w:rsid w:val="16E50DE0"/>
    <w:rsid w:val="18EC3477"/>
    <w:rsid w:val="19625196"/>
    <w:rsid w:val="19977D8A"/>
    <w:rsid w:val="2026764F"/>
    <w:rsid w:val="219E39B8"/>
    <w:rsid w:val="22AF554D"/>
    <w:rsid w:val="22E00BB3"/>
    <w:rsid w:val="253C43D0"/>
    <w:rsid w:val="25477C36"/>
    <w:rsid w:val="26B47F5C"/>
    <w:rsid w:val="295B766E"/>
    <w:rsid w:val="29C73F17"/>
    <w:rsid w:val="2B62755E"/>
    <w:rsid w:val="2BE439BC"/>
    <w:rsid w:val="2F2F33BB"/>
    <w:rsid w:val="307D3F21"/>
    <w:rsid w:val="30FE0343"/>
    <w:rsid w:val="31A51BF1"/>
    <w:rsid w:val="330243DF"/>
    <w:rsid w:val="33085EB0"/>
    <w:rsid w:val="338C6665"/>
    <w:rsid w:val="34394804"/>
    <w:rsid w:val="34CC172C"/>
    <w:rsid w:val="361F7AAF"/>
    <w:rsid w:val="39A42B0C"/>
    <w:rsid w:val="3A9E590E"/>
    <w:rsid w:val="3B8E0546"/>
    <w:rsid w:val="3D4536F5"/>
    <w:rsid w:val="43C242DB"/>
    <w:rsid w:val="46753A21"/>
    <w:rsid w:val="47EA5951"/>
    <w:rsid w:val="4B8B11EF"/>
    <w:rsid w:val="4BB925BF"/>
    <w:rsid w:val="4FDC68BF"/>
    <w:rsid w:val="505F6CEB"/>
    <w:rsid w:val="507E2733"/>
    <w:rsid w:val="52CA12E2"/>
    <w:rsid w:val="54382FF3"/>
    <w:rsid w:val="54E02594"/>
    <w:rsid w:val="551375E2"/>
    <w:rsid w:val="57720D87"/>
    <w:rsid w:val="587A6942"/>
    <w:rsid w:val="5B9E55DE"/>
    <w:rsid w:val="5C430977"/>
    <w:rsid w:val="5D015323"/>
    <w:rsid w:val="5E5C0F3E"/>
    <w:rsid w:val="5EF369C2"/>
    <w:rsid w:val="5F7D66C9"/>
    <w:rsid w:val="60ED7905"/>
    <w:rsid w:val="63714235"/>
    <w:rsid w:val="6488303F"/>
    <w:rsid w:val="64ED2421"/>
    <w:rsid w:val="671A7149"/>
    <w:rsid w:val="69CC5DA0"/>
    <w:rsid w:val="6A801B4F"/>
    <w:rsid w:val="6AA33049"/>
    <w:rsid w:val="6DB30687"/>
    <w:rsid w:val="6E887792"/>
    <w:rsid w:val="6F8C3791"/>
    <w:rsid w:val="702B622F"/>
    <w:rsid w:val="708E5910"/>
    <w:rsid w:val="71FD592B"/>
    <w:rsid w:val="7375627A"/>
    <w:rsid w:val="747B57C1"/>
    <w:rsid w:val="75B44CF4"/>
    <w:rsid w:val="764D2196"/>
    <w:rsid w:val="768B3F84"/>
    <w:rsid w:val="76910A96"/>
    <w:rsid w:val="78EA6370"/>
    <w:rsid w:val="79C34942"/>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Lines>12</Lines>
  <Paragraphs>3</Paragraphs>
  <TotalTime>1</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2025-04-16T09:23:00Z</cp:lastPrinted>
  <dcterms:modified xsi:type="dcterms:W3CDTF">2025-09-28T09:25:23Z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eyJoZGlkIjoiN2MwNzNjM2JlMTkwNjEwMTAyY2QwNDU0NDQ3Y2Y5NWIifQ==</vt:lpwstr>
  </property>
</Properties>
</file>