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167</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58A8F756">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广东省人民政府关于广州市花都区202</w:t>
      </w:r>
      <w:r>
        <w:rPr>
          <w:rFonts w:hint="eastAsia" w:ascii="方正小标宋简体" w:hAnsi="方正小标宋简体" w:eastAsia="方正小标宋简体" w:cs="方正小标宋简体"/>
          <w:bCs/>
          <w:color w:val="auto"/>
          <w:sz w:val="44"/>
          <w:szCs w:val="44"/>
          <w:lang w:val="en-US" w:eastAsia="zh-CN"/>
        </w:rPr>
        <w:t>4</w:t>
      </w:r>
      <w:r>
        <w:rPr>
          <w:rFonts w:hint="eastAsia" w:ascii="方正小标宋简体" w:hAnsi="方正小标宋简体" w:eastAsia="方正小标宋简体" w:cs="方正小标宋简体"/>
          <w:bCs/>
          <w:color w:val="auto"/>
          <w:sz w:val="44"/>
          <w:szCs w:val="44"/>
        </w:rPr>
        <w:t>年度</w:t>
      </w:r>
    </w:p>
    <w:p w14:paraId="139C3C72">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第</w:t>
      </w:r>
      <w:r>
        <w:rPr>
          <w:rFonts w:hint="eastAsia" w:ascii="方正小标宋简体" w:hAnsi="方正小标宋简体" w:eastAsia="方正小标宋简体" w:cs="方正小标宋简体"/>
          <w:bCs/>
          <w:color w:val="auto"/>
          <w:sz w:val="44"/>
          <w:szCs w:val="44"/>
          <w:lang w:eastAsia="zh-CN"/>
        </w:rPr>
        <w:t>八十九</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lang w:val="en-US" w:eastAsia="zh-CN"/>
        </w:rPr>
        <w:t>年度第八十九批次城镇建设用地土地征收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67</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75C8925">
      <w:pPr>
        <w:pStyle w:val="6"/>
        <w:widowControl w:val="0"/>
        <w:autoSpaceDE w:val="0"/>
        <w:autoSpaceDN w:val="0"/>
        <w:spacing w:line="58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4.8988</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ascii="仿宋_GB2312" w:hAnsi="仿宋_GB2312" w:eastAsia="仿宋_GB2312" w:cs="仿宋_GB2312"/>
          <w:color w:val="auto"/>
          <w:sz w:val="32"/>
          <w:szCs w:val="32"/>
          <w:u w:val="none"/>
          <w:lang w:eastAsia="zh-CN"/>
        </w:rPr>
        <w:t>赤坭镇黄沙塘第一、第三、第五、第六经济合作社、黄沙塘经济联合社、竹洞蓝珠第二、竹洞蓝珠第四经济合作社和赤坭第五、赤坭第六经济合作社</w:t>
      </w:r>
      <w:r>
        <w:rPr>
          <w:rFonts w:ascii="Times New Roman" w:hAnsi="Times New Roman" w:eastAsia="仿宋_GB2312" w:cs="Times New Roman"/>
          <w:color w:val="auto"/>
          <w:sz w:val="32"/>
          <w:szCs w:val="32"/>
          <w:u w:val="none"/>
        </w:rPr>
        <w:t>属下的集体农用地</w:t>
      </w:r>
      <w:r>
        <w:rPr>
          <w:rFonts w:hint="eastAsia" w:eastAsia="仿宋_GB2312"/>
          <w:color w:val="auto"/>
          <w:sz w:val="32"/>
          <w:szCs w:val="32"/>
          <w:lang w:val="en-US" w:eastAsia="zh-CN"/>
        </w:rPr>
        <w:t>4.8988</w:t>
      </w:r>
      <w:r>
        <w:rPr>
          <w:rFonts w:ascii="Times New Roman" w:hAnsi="Times New Roman" w:eastAsia="仿宋_GB2312" w:cs="Times New Roman"/>
          <w:color w:val="auto"/>
          <w:sz w:val="32"/>
          <w:szCs w:val="32"/>
          <w:u w:val="none"/>
        </w:rPr>
        <w:t>公顷（</w:t>
      </w:r>
      <w:r>
        <w:rPr>
          <w:rFonts w:hint="eastAsia" w:eastAsia="仿宋_GB2312"/>
          <w:sz w:val="32"/>
          <w:szCs w:val="32"/>
          <w:lang w:eastAsia="zh-CN"/>
        </w:rPr>
        <w:t>不涉及</w:t>
      </w:r>
      <w:r>
        <w:rPr>
          <w:rFonts w:hint="eastAsia" w:eastAsia="仿宋_GB2312"/>
          <w:sz w:val="32"/>
          <w:szCs w:val="32"/>
        </w:rPr>
        <w:t>耕地</w:t>
      </w:r>
      <w:r>
        <w:rPr>
          <w:rFonts w:eastAsia="仿宋_GB2312"/>
          <w:color w:val="auto"/>
          <w:sz w:val="32"/>
          <w:szCs w:val="32"/>
          <w:u w:val="none"/>
        </w:rPr>
        <w:t>）转为建设用地，</w:t>
      </w:r>
      <w:r>
        <w:rPr>
          <w:rFonts w:ascii="Times New Roman" w:hAnsi="Times New Roman" w:eastAsia="仿宋_GB2312" w:cs="Times New Roman"/>
          <w:color w:val="auto"/>
          <w:sz w:val="32"/>
          <w:szCs w:val="32"/>
          <w:u w:val="none"/>
        </w:rPr>
        <w:t>以上合计</w:t>
      </w:r>
      <w:r>
        <w:rPr>
          <w:rFonts w:hint="eastAsia" w:eastAsia="仿宋_GB2312"/>
          <w:color w:val="auto"/>
          <w:sz w:val="32"/>
          <w:szCs w:val="32"/>
          <w:lang w:val="en-US" w:eastAsia="zh-CN"/>
        </w:rPr>
        <w:t>4.8988</w:t>
      </w:r>
      <w:r>
        <w:rPr>
          <w:rFonts w:ascii="Times New Roman" w:hAnsi="Times New Roman" w:eastAsia="仿宋_GB2312" w:cs="Times New Roman"/>
          <w:color w:val="auto"/>
          <w:sz w:val="32"/>
          <w:szCs w:val="32"/>
          <w:u w:val="none"/>
        </w:rPr>
        <w:t>公顷集体土地一并办理</w:t>
      </w:r>
      <w:r>
        <w:rPr>
          <w:rFonts w:hint="eastAsia" w:ascii="Times New Roman" w:hAnsi="Times New Roman" w:eastAsia="仿宋_GB2312" w:cs="Times New Roman"/>
          <w:color w:val="auto"/>
          <w:sz w:val="32"/>
          <w:szCs w:val="32"/>
          <w:u w:val="none"/>
          <w:lang w:eastAsia="zh-CN"/>
        </w:rPr>
        <w:t>征地</w:t>
      </w:r>
      <w:r>
        <w:rPr>
          <w:rFonts w:ascii="Times New Roman" w:hAnsi="Times New Roman" w:eastAsia="仿宋_GB2312" w:cs="Times New Roman"/>
          <w:color w:val="auto"/>
          <w:sz w:val="32"/>
          <w:szCs w:val="32"/>
          <w:u w:val="none"/>
        </w:rPr>
        <w:t>手续</w:t>
      </w:r>
      <w:r>
        <w:rPr>
          <w:rFonts w:hint="eastAsia" w:eastAsia="仿宋_GB2312" w:cs="Times New Roman"/>
          <w:color w:val="auto"/>
          <w:sz w:val="32"/>
          <w:szCs w:val="32"/>
          <w:u w:val="none"/>
          <w:lang w:eastAsia="zh-CN"/>
        </w:rPr>
        <w:t>。</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eastAsia="仿宋_GB2312"/>
          <w:color w:val="auto"/>
          <w:sz w:val="32"/>
          <w:szCs w:val="32"/>
          <w:lang w:val="en-US" w:eastAsia="zh-CN"/>
        </w:rPr>
        <w:t>4.8988</w:t>
      </w:r>
      <w:r>
        <w:rPr>
          <w:rFonts w:eastAsia="仿宋_GB2312"/>
          <w:color w:val="auto"/>
          <w:sz w:val="32"/>
          <w:szCs w:val="32"/>
          <w:highlight w:val="none"/>
          <w:u w:val="none"/>
        </w:rPr>
        <w:t>公顷</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w:t>
      </w:r>
      <w:r>
        <w:rPr>
          <w:rFonts w:hint="eastAsia" w:eastAsia="仿宋_GB2312" w:cs="Times New Roman"/>
          <w:color w:val="000000"/>
          <w:kern w:val="0"/>
          <w:sz w:val="32"/>
          <w:szCs w:val="32"/>
          <w:u w:val="none"/>
          <w:lang w:val="en-US" w:eastAsia="zh-CN" w:bidi="ar"/>
        </w:rPr>
        <w:t>依法依规</w:t>
      </w:r>
      <w:r>
        <w:rPr>
          <w:rFonts w:hint="default" w:ascii="Times New Roman" w:hAnsi="Times New Roman" w:eastAsia="仿宋_GB2312" w:cs="Times New Roman"/>
          <w:color w:val="000000"/>
          <w:kern w:val="0"/>
          <w:sz w:val="32"/>
          <w:szCs w:val="32"/>
          <w:u w:val="none"/>
          <w:lang w:val="en-US" w:eastAsia="zh-CN" w:bidi="ar"/>
        </w:rPr>
        <w:t>供应</w:t>
      </w:r>
      <w:r>
        <w:rPr>
          <w:rFonts w:eastAsia="仿宋_GB2312"/>
          <w:color w:val="000000"/>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9</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D8F2F10"/>
    <w:rsid w:val="1EBE5AFE"/>
    <w:rsid w:val="23BE3A38"/>
    <w:rsid w:val="24491BE9"/>
    <w:rsid w:val="24DE5185"/>
    <w:rsid w:val="26AD3E24"/>
    <w:rsid w:val="2E6F1820"/>
    <w:rsid w:val="30534F1B"/>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1176BD"/>
    <w:rsid w:val="56A7023F"/>
    <w:rsid w:val="5D293D56"/>
    <w:rsid w:val="67B63BB5"/>
    <w:rsid w:val="69AE7163"/>
    <w:rsid w:val="69B5367B"/>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2025-10-13T07:04:33Z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