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FBA" w14:textId="77777777" w:rsidR="00505BD0" w:rsidRDefault="00505BD0">
      <w:pPr>
        <w:spacing w:line="560" w:lineRule="exact"/>
        <w:jc w:val="center"/>
        <w:rPr>
          <w:rFonts w:ascii="Times New Roman" w:eastAsia="方正小标宋简体" w:hAnsi="Times New Roman" w:cs="Times New Roman"/>
          <w:sz w:val="44"/>
          <w:szCs w:val="44"/>
        </w:rPr>
      </w:pPr>
    </w:p>
    <w:p w14:paraId="47461781" w14:textId="77777777" w:rsidR="00505BD0" w:rsidRDefault="00505BD0">
      <w:pPr>
        <w:spacing w:line="560" w:lineRule="exact"/>
        <w:jc w:val="center"/>
        <w:rPr>
          <w:rFonts w:ascii="Times New Roman" w:eastAsia="方正小标宋简体" w:hAnsi="Times New Roman" w:cs="Times New Roman"/>
          <w:sz w:val="44"/>
          <w:szCs w:val="44"/>
        </w:rPr>
      </w:pPr>
    </w:p>
    <w:p w14:paraId="6A479052" w14:textId="77777777" w:rsidR="00505BD0" w:rsidRDefault="00505BD0">
      <w:pPr>
        <w:spacing w:line="560" w:lineRule="exact"/>
        <w:jc w:val="center"/>
        <w:rPr>
          <w:rFonts w:ascii="Times New Roman" w:eastAsia="方正小标宋简体" w:hAnsi="Times New Roman" w:cs="Times New Roman"/>
          <w:sz w:val="44"/>
          <w:szCs w:val="44"/>
        </w:rPr>
      </w:pPr>
    </w:p>
    <w:p w14:paraId="1E862C1E" w14:textId="77777777" w:rsidR="00505BD0" w:rsidRDefault="00775F9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年度第五十</w:t>
      </w:r>
      <w:r>
        <w:rPr>
          <w:rFonts w:ascii="Times New Roman" w:eastAsia="方正小标宋简体" w:hAnsi="Times New Roman" w:cs="Times New Roman" w:hint="eastAsia"/>
          <w:sz w:val="44"/>
          <w:szCs w:val="44"/>
        </w:rPr>
        <w:t>六</w:t>
      </w:r>
      <w:r>
        <w:rPr>
          <w:rFonts w:ascii="Times New Roman" w:eastAsia="方正小标宋简体" w:hAnsi="Times New Roman" w:cs="Times New Roman"/>
          <w:sz w:val="44"/>
          <w:szCs w:val="44"/>
        </w:rPr>
        <w:t>批次城镇建设用地（广州市花都区</w:t>
      </w:r>
      <w:r>
        <w:rPr>
          <w:rFonts w:ascii="Times New Roman" w:eastAsia="方正小标宋简体" w:hAnsi="Times New Roman" w:cs="Times New Roman" w:hint="eastAsia"/>
          <w:sz w:val="44"/>
          <w:szCs w:val="44"/>
        </w:rPr>
        <w:t>三华村</w:t>
      </w:r>
    </w:p>
    <w:p w14:paraId="1D383DC0" w14:textId="77777777" w:rsidR="00505BD0" w:rsidRDefault="00775F9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城中村改造项目地块一</w:t>
      </w:r>
      <w:r>
        <w:rPr>
          <w:rFonts w:ascii="Times New Roman" w:eastAsia="方正小标宋简体" w:hAnsi="Times New Roman" w:cs="Times New Roman"/>
          <w:sz w:val="44"/>
          <w:szCs w:val="44"/>
        </w:rPr>
        <w:t>）的</w:t>
      </w:r>
    </w:p>
    <w:p w14:paraId="40B2437B" w14:textId="77777777" w:rsidR="00505BD0" w:rsidRDefault="00775F9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征地补偿安置方案</w:t>
      </w:r>
    </w:p>
    <w:p w14:paraId="17DC984C" w14:textId="77777777" w:rsidR="00505BD0" w:rsidRDefault="00505BD0">
      <w:pPr>
        <w:spacing w:line="560" w:lineRule="exact"/>
        <w:ind w:firstLineChars="200" w:firstLine="640"/>
        <w:rPr>
          <w:rFonts w:ascii="Times New Roman" w:eastAsia="仿宋_GB2312" w:hAnsi="Times New Roman" w:cs="Times New Roman"/>
          <w:sz w:val="32"/>
          <w:szCs w:val="32"/>
        </w:rPr>
      </w:pPr>
    </w:p>
    <w:p w14:paraId="11D3A359" w14:textId="3AA502DD" w:rsidR="00505BD0" w:rsidRDefault="00775F9C">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新华街</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广州市花都区新华街三华村西华经济合作社、中华经济合作社</w:t>
      </w:r>
      <w:r>
        <w:rPr>
          <w:rFonts w:ascii="Times New Roman" w:eastAsia="仿宋_GB2312" w:hAnsi="Times New Roman" w:cs="Times New Roman"/>
          <w:sz w:val="32"/>
        </w:rPr>
        <w:t>属下的集体土地</w:t>
      </w:r>
      <w:r w:rsidR="00407DCF" w:rsidRPr="00407DCF">
        <w:rPr>
          <w:rFonts w:ascii="Times New Roman" w:eastAsia="仿宋_GB2312" w:hAnsi="Times New Roman" w:cs="Times New Roman" w:hint="eastAsia"/>
          <w:sz w:val="32"/>
          <w:szCs w:val="24"/>
        </w:rPr>
        <w:t>2</w:t>
      </w:r>
      <w:r w:rsidR="00407DCF">
        <w:rPr>
          <w:rFonts w:ascii="Times New Roman" w:eastAsia="仿宋_GB2312" w:hAnsi="Times New Roman" w:cs="Times New Roman" w:hint="eastAsia"/>
          <w:sz w:val="32"/>
          <w:szCs w:val="24"/>
        </w:rPr>
        <w:t>.</w:t>
      </w:r>
      <w:r w:rsidR="00407DCF" w:rsidRPr="00407DCF">
        <w:rPr>
          <w:rFonts w:ascii="Times New Roman" w:eastAsia="仿宋_GB2312" w:hAnsi="Times New Roman" w:cs="Times New Roman" w:hint="eastAsia"/>
          <w:sz w:val="32"/>
          <w:szCs w:val="24"/>
        </w:rPr>
        <w:t>5913</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505BD0" w:rsidRDefault="00775F9C">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676BB232" w:rsidR="00505BD0" w:rsidRDefault="00775F9C">
      <w:pPr>
        <w:numPr>
          <w:ilvl w:val="255"/>
          <w:numId w:val="0"/>
        </w:numPr>
        <w:spacing w:line="55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Pr>
          <w:rFonts w:ascii="Times New Roman" w:eastAsia="仿宋_GB2312" w:hAnsi="Times New Roman" w:cs="Times New Roman" w:hint="eastAsia"/>
          <w:sz w:val="32"/>
          <w:szCs w:val="32"/>
        </w:rPr>
        <w:t>广州市花都区新华街三华村西华经济合作社、中华经济合作社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505BD0" w:rsidRDefault="00775F9C">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505BD0" w:rsidRDefault="00775F9C">
      <w:pPr>
        <w:numPr>
          <w:ilvl w:val="255"/>
          <w:numId w:val="0"/>
        </w:numPr>
        <w:spacing w:line="55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根据《中华人民共和国土地管理法》第四十五条的规定，本次征收土地目的为在国土空间总体规划确定的城镇建设用地范围内，经省级以上人民政府批准由县级以上地方人民</w:t>
      </w:r>
      <w:r>
        <w:rPr>
          <w:rFonts w:ascii="Times New Roman" w:eastAsia="仿宋_GB2312" w:hAnsi="Times New Roman" w:cs="Times New Roman" w:hint="eastAsia"/>
          <w:bCs/>
          <w:sz w:val="32"/>
          <w:szCs w:val="32"/>
        </w:rPr>
        <w:lastRenderedPageBreak/>
        <w:t>政府组织实施的成片开发建设需要用地的。</w:t>
      </w:r>
    </w:p>
    <w:bookmarkEnd w:id="1"/>
    <w:p w14:paraId="08E083F4" w14:textId="77777777" w:rsidR="00505BD0" w:rsidRDefault="00775F9C">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01247F5D"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广州市花都区新华街三华村西华经济合作社、中华经济合作社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bookmarkStart w:id="3" w:name="_Hlk180748473"/>
      <w:r w:rsidR="00407DCF" w:rsidRPr="00407DCF">
        <w:rPr>
          <w:rFonts w:ascii="Times New Roman" w:eastAsia="仿宋_GB2312" w:hAnsi="Times New Roman" w:cs="Times New Roman" w:hint="eastAsia"/>
          <w:sz w:val="32"/>
          <w:szCs w:val="32"/>
        </w:rPr>
        <w:t>2</w:t>
      </w:r>
      <w:r w:rsidR="00407DCF">
        <w:rPr>
          <w:rFonts w:ascii="Times New Roman" w:eastAsia="仿宋_GB2312" w:hAnsi="Times New Roman" w:cs="Times New Roman" w:hint="eastAsia"/>
          <w:sz w:val="32"/>
          <w:szCs w:val="32"/>
        </w:rPr>
        <w:t>.</w:t>
      </w:r>
      <w:r w:rsidR="00407DCF" w:rsidRPr="00407DCF">
        <w:rPr>
          <w:rFonts w:ascii="Times New Roman" w:eastAsia="仿宋_GB2312" w:hAnsi="Times New Roman" w:cs="Times New Roman" w:hint="eastAsia"/>
          <w:sz w:val="32"/>
          <w:szCs w:val="32"/>
        </w:rPr>
        <w:t>5913</w:t>
      </w:r>
      <w:r>
        <w:rPr>
          <w:rFonts w:ascii="Times New Roman" w:eastAsia="仿宋_GB2312" w:hAnsi="Times New Roman" w:cs="Times New Roman"/>
          <w:sz w:val="32"/>
          <w:szCs w:val="32"/>
        </w:rPr>
        <w:t>公顷（</w:t>
      </w:r>
      <w:r w:rsidR="00407DCF" w:rsidRPr="00407DCF">
        <w:rPr>
          <w:rFonts w:ascii="Times New Roman" w:eastAsia="仿宋_GB2312" w:hAnsi="Times New Roman" w:cs="Times New Roman" w:hint="eastAsia"/>
          <w:sz w:val="32"/>
          <w:szCs w:val="32"/>
        </w:rPr>
        <w:t>38.8695</w:t>
      </w:r>
      <w:r>
        <w:rPr>
          <w:rFonts w:ascii="Times New Roman" w:eastAsia="仿宋_GB2312" w:hAnsi="Times New Roman" w:cs="Times New Roman"/>
          <w:sz w:val="32"/>
          <w:szCs w:val="32"/>
        </w:rPr>
        <w:t>亩）</w:t>
      </w:r>
      <w:bookmarkEnd w:id="3"/>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均为建设用地</w:t>
      </w:r>
      <w:r>
        <w:rPr>
          <w:rFonts w:ascii="Times New Roman" w:eastAsia="仿宋_GB2312" w:hAnsi="Times New Roman" w:cs="Times New Roman"/>
          <w:sz w:val="32"/>
          <w:szCs w:val="32"/>
        </w:rPr>
        <w:t>，不涉及</w:t>
      </w:r>
      <w:r>
        <w:rPr>
          <w:rFonts w:ascii="Times New Roman" w:eastAsia="仿宋_GB2312" w:hAnsi="Times New Roman" w:cs="Times New Roman" w:hint="eastAsia"/>
          <w:sz w:val="32"/>
          <w:szCs w:val="32"/>
        </w:rPr>
        <w:t>农用地和</w:t>
      </w:r>
      <w:r>
        <w:rPr>
          <w:rFonts w:ascii="Times New Roman" w:eastAsia="仿宋_GB2312" w:hAnsi="Times New Roman" w:cs="Times New Roman"/>
          <w:sz w:val="32"/>
          <w:szCs w:val="32"/>
        </w:rPr>
        <w:t>未利用地</w:t>
      </w:r>
      <w:r>
        <w:rPr>
          <w:rFonts w:ascii="Times New Roman" w:eastAsia="仿宋_GB2312" w:hAnsi="Times New Roman" w:cs="Times New Roman" w:hint="eastAsia"/>
          <w:sz w:val="32"/>
          <w:szCs w:val="32"/>
        </w:rPr>
        <w:t>。</w:t>
      </w:r>
    </w:p>
    <w:bookmarkEnd w:id="2"/>
    <w:p w14:paraId="5368E735"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根据《广东省自然资源厅关于广州市征收农用地区片综合地价成果的批复》（</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103</w:t>
      </w:r>
      <w:r>
        <w:rPr>
          <w:rFonts w:ascii="Times New Roman" w:eastAsia="仿宋_GB2312" w:hAnsi="Times New Roman" w:cs="Times New Roman" w:hint="eastAsia"/>
          <w:sz w:val="32"/>
          <w:szCs w:val="32"/>
        </w:rPr>
        <w:t>号）的规定，土地补偿费标准为</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公顷，安置补助费标准为</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w:t>
      </w:r>
    </w:p>
    <w:p w14:paraId="68793B60"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农村村民住宅、青苗及其他地上附着物补偿</w:t>
      </w:r>
    </w:p>
    <w:p w14:paraId="25BE27F2"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农村村民住宅</w:t>
      </w:r>
      <w:bookmarkStart w:id="4" w:name="_Hlk201677588"/>
      <w:r>
        <w:rPr>
          <w:rFonts w:ascii="Times New Roman" w:eastAsia="仿宋_GB2312" w:hAnsi="Times New Roman" w:cs="Times New Roman" w:hint="eastAsia"/>
          <w:sz w:val="32"/>
          <w:szCs w:val="32"/>
        </w:rPr>
        <w:t>、</w:t>
      </w:r>
      <w:r>
        <w:rPr>
          <w:rFonts w:ascii="Times New Roman" w:eastAsia="仿宋_GB2312" w:hAnsi="Times New Roman" w:cs="Times New Roman"/>
          <w:sz w:val="32"/>
        </w:rPr>
        <w:t>青苗及其他地上附着物补偿按照《广州市花都区人民政府办公室关于印发广州市花都区</w:t>
      </w:r>
      <w:r>
        <w:rPr>
          <w:rFonts w:ascii="Times New Roman" w:eastAsia="仿宋_GB2312" w:hAnsi="Times New Roman" w:cs="Times New Roman" w:hint="eastAsia"/>
          <w:sz w:val="32"/>
        </w:rPr>
        <w:t>“</w:t>
      </w:r>
      <w:r>
        <w:rPr>
          <w:rFonts w:ascii="Times New Roman" w:eastAsia="仿宋_GB2312" w:hAnsi="Times New Roman" w:cs="Times New Roman"/>
          <w:sz w:val="32"/>
        </w:rPr>
        <w:t>依法征收、净地出让</w:t>
      </w:r>
      <w:r>
        <w:rPr>
          <w:rFonts w:ascii="Times New Roman" w:eastAsia="仿宋_GB2312" w:hAnsi="Times New Roman" w:cs="Times New Roman"/>
          <w:sz w:val="32"/>
        </w:rPr>
        <w:t>”</w:t>
      </w:r>
      <w:r>
        <w:rPr>
          <w:rFonts w:ascii="Times New Roman" w:eastAsia="仿宋_GB2312" w:hAnsi="Times New Roman" w:cs="Times New Roman"/>
          <w:sz w:val="32"/>
        </w:rPr>
        <w:t>城中村改造项目农民集体所有土地征收补偿安置方案的通知》</w:t>
      </w:r>
      <w:bookmarkEnd w:id="4"/>
      <w:r>
        <w:rPr>
          <w:rFonts w:ascii="Times New Roman" w:eastAsia="仿宋_GB2312" w:hAnsi="Times New Roman" w:cs="Times New Roman"/>
          <w:sz w:val="32"/>
        </w:rPr>
        <w:t>（</w:t>
      </w:r>
      <w:proofErr w:type="gramStart"/>
      <w:r>
        <w:rPr>
          <w:rFonts w:ascii="Times New Roman" w:eastAsia="仿宋_GB2312" w:hAnsi="Times New Roman" w:cs="Times New Roman"/>
          <w:sz w:val="32"/>
        </w:rPr>
        <w:t>花府办</w:t>
      </w:r>
      <w:proofErr w:type="gramEnd"/>
      <w:r>
        <w:rPr>
          <w:rFonts w:ascii="Times New Roman" w:eastAsia="仿宋_GB2312" w:hAnsi="Times New Roman" w:cs="Times New Roman"/>
          <w:sz w:val="32"/>
        </w:rPr>
        <w:t>〔</w:t>
      </w:r>
      <w:r>
        <w:rPr>
          <w:rFonts w:ascii="Times New Roman" w:eastAsia="仿宋_GB2312" w:hAnsi="Times New Roman" w:cs="Times New Roman"/>
          <w:sz w:val="32"/>
        </w:rPr>
        <w:t>2025</w:t>
      </w:r>
      <w:r>
        <w:rPr>
          <w:rFonts w:ascii="Times New Roman" w:eastAsia="仿宋_GB2312" w:hAnsi="Times New Roman" w:cs="Times New Roman"/>
          <w:sz w:val="32"/>
        </w:rPr>
        <w:t>〕</w:t>
      </w:r>
      <w:r>
        <w:rPr>
          <w:rFonts w:ascii="Times New Roman" w:eastAsia="仿宋_GB2312" w:hAnsi="Times New Roman" w:cs="Times New Roman"/>
          <w:sz w:val="32"/>
        </w:rPr>
        <w:t>6</w:t>
      </w:r>
      <w:r>
        <w:rPr>
          <w:rFonts w:ascii="Times New Roman" w:eastAsia="仿宋_GB2312" w:hAnsi="Times New Roman" w:cs="Times New Roman"/>
          <w:sz w:val="32"/>
        </w:rPr>
        <w:t>号）的规定执行。</w:t>
      </w:r>
    </w:p>
    <w:p w14:paraId="0D376BB2"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w:t>
      </w:r>
      <w:r>
        <w:rPr>
          <w:rFonts w:ascii="Times New Roman" w:eastAsia="仿宋_GB2312" w:hAnsi="Times New Roman" w:cs="Times New Roman"/>
          <w:sz w:val="32"/>
          <w:szCs w:val="32"/>
        </w:rPr>
        <w:lastRenderedPageBreak/>
        <w:t>相关规定管理和使用。</w:t>
      </w:r>
    </w:p>
    <w:p w14:paraId="72EDD98C"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505BD0" w:rsidRDefault="00775F9C">
      <w:pPr>
        <w:numPr>
          <w:ilvl w:val="255"/>
          <w:numId w:val="0"/>
        </w:numPr>
        <w:spacing w:line="550" w:lineRule="exact"/>
        <w:ind w:firstLineChars="200" w:firstLine="640"/>
        <w:rPr>
          <w:rFonts w:ascii="Times New Roman" w:eastAsia="仿宋_GB2312" w:hAnsi="Times New Roman" w:cs="Times New Roman"/>
          <w:sz w:val="32"/>
          <w:szCs w:val="32"/>
        </w:rPr>
      </w:pPr>
      <w:bookmarkStart w:id="5" w:name="_Hlk201677649"/>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r>
        <w:rPr>
          <w:rFonts w:ascii="Times New Roman" w:eastAsia="仿宋_GB2312" w:hAnsi="Times New Roman" w:cs="Times New Roman"/>
          <w:sz w:val="32"/>
          <w:szCs w:val="32"/>
        </w:rPr>
        <w:t>。</w:t>
      </w:r>
    </w:p>
    <w:bookmarkEnd w:id="5"/>
    <w:p w14:paraId="05EA7B60" w14:textId="74AE00B1" w:rsidR="00505BD0" w:rsidRDefault="00775F9C">
      <w:pPr>
        <w:spacing w:line="550" w:lineRule="exact"/>
        <w:ind w:firstLineChars="200" w:firstLine="640"/>
        <w:rPr>
          <w:rFonts w:eastAsia="仿宋_GB2312" w:hint="eastAsia"/>
          <w:sz w:val="32"/>
        </w:rPr>
      </w:pPr>
      <w:r>
        <w:rPr>
          <w:rFonts w:eastAsia="仿宋_GB2312"/>
          <w:sz w:val="32"/>
        </w:rPr>
        <w:t>（二）留用地安置。</w:t>
      </w:r>
      <w:bookmarkStart w:id="6" w:name="_Hlk152336574"/>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w:t>
      </w:r>
      <w:r w:rsidR="00407DCF">
        <w:rPr>
          <w:rFonts w:ascii="Times New Roman" w:eastAsia="仿宋_GB2312" w:hAnsi="Times New Roman" w:cs="Times New Roman" w:hint="eastAsia"/>
          <w:sz w:val="32"/>
          <w:szCs w:val="32"/>
        </w:rPr>
        <w:t>的规定</w:t>
      </w:r>
      <w:r>
        <w:rPr>
          <w:rFonts w:ascii="Times New Roman" w:eastAsia="仿宋_GB2312" w:hAnsi="Times New Roman" w:cs="Times New Roman"/>
          <w:sz w:val="32"/>
          <w:szCs w:val="32"/>
        </w:rPr>
        <w:t>，</w:t>
      </w:r>
      <w:r w:rsidR="00407DCF">
        <w:rPr>
          <w:rFonts w:ascii="Times New Roman" w:eastAsia="仿宋_GB2312" w:hAnsi="Times New Roman" w:cs="Times New Roman" w:hint="eastAsia"/>
          <w:sz w:val="32"/>
          <w:szCs w:val="32"/>
        </w:rPr>
        <w:t>按实际征收土地面积的</w:t>
      </w:r>
      <w:r w:rsidR="00407DCF">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sidR="00407DCF">
        <w:rPr>
          <w:rFonts w:ascii="Times New Roman" w:eastAsia="仿宋_GB2312" w:hAnsi="Times New Roman" w:cs="Times New Roman" w:hint="eastAsia"/>
          <w:sz w:val="32"/>
          <w:szCs w:val="32"/>
        </w:rPr>
        <w:t>按照实物留地方式安排</w:t>
      </w:r>
      <w:r>
        <w:rPr>
          <w:rFonts w:ascii="Times New Roman" w:eastAsia="仿宋_GB2312" w:hAnsi="Times New Roman" w:cs="Times New Roman"/>
          <w:sz w:val="32"/>
          <w:szCs w:val="32"/>
        </w:rPr>
        <w:t>留用地</w:t>
      </w:r>
      <w:r>
        <w:rPr>
          <w:rFonts w:eastAsia="仿宋_GB2312" w:hint="eastAsia"/>
          <w:sz w:val="32"/>
        </w:rPr>
        <w:t>。</w:t>
      </w:r>
      <w:bookmarkEnd w:id="6"/>
    </w:p>
    <w:p w14:paraId="350191B6" w14:textId="1A45F940" w:rsidR="00505BD0" w:rsidRDefault="00775F9C">
      <w:pPr>
        <w:numPr>
          <w:ilvl w:val="255"/>
          <w:numId w:val="0"/>
        </w:numPr>
        <w:spacing w:line="55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w:t>
      </w:r>
      <w:bookmarkStart w:id="7" w:name="_Hlk201677773"/>
      <w:r>
        <w:rPr>
          <w:rFonts w:ascii="Times New Roman" w:eastAsia="仿宋_GB2312" w:hAnsi="Times New Roman" w:cs="Times New Roman" w:hint="eastAsia"/>
          <w:sz w:val="32"/>
          <w:szCs w:val="32"/>
        </w:rPr>
        <w:t>社会保障。该项目征收新华街三华村土地面积共</w:t>
      </w:r>
      <w:r w:rsidR="005D1331" w:rsidRPr="005D1331">
        <w:rPr>
          <w:rFonts w:ascii="Times New Roman" w:eastAsia="仿宋_GB2312" w:hAnsi="Times New Roman" w:cs="Times New Roman" w:hint="eastAsia"/>
          <w:sz w:val="32"/>
          <w:szCs w:val="32"/>
        </w:rPr>
        <w:t>38.8695</w:t>
      </w:r>
      <w:r>
        <w:rPr>
          <w:rFonts w:ascii="Times New Roman" w:eastAsia="仿宋_GB2312" w:hAnsi="Times New Roman" w:cs="Times New Roman" w:hint="eastAsia"/>
          <w:sz w:val="32"/>
          <w:szCs w:val="32"/>
        </w:rPr>
        <w:t>亩，根据《广东省人民政府办公厅转发省人力资源社会保障厅关于进一步完善我省被征地农民养老保障政策意见的通知》（粤府办〔</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号）规定，核定该项目按</w:t>
      </w:r>
      <w:r>
        <w:rPr>
          <w:rFonts w:ascii="Times New Roman" w:eastAsia="仿宋_GB2312" w:hAnsi="Times New Roman" w:cs="Times New Roman" w:hint="eastAsia"/>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亩的标准一次性计提征地社保费共</w:t>
      </w:r>
      <w:r w:rsidR="006E02A0">
        <w:rPr>
          <w:rFonts w:ascii="Times New Roman" w:eastAsia="仿宋_GB2312" w:hAnsi="Times New Roman" w:cs="Times New Roman" w:hint="eastAsia"/>
          <w:sz w:val="32"/>
          <w:szCs w:val="32"/>
        </w:rPr>
        <w:t>83.19</w:t>
      </w:r>
      <w:r>
        <w:rPr>
          <w:rFonts w:ascii="Times New Roman" w:eastAsia="仿宋_GB2312" w:hAnsi="Times New Roman" w:cs="Times New Roman" w:hint="eastAsia"/>
          <w:sz w:val="32"/>
          <w:szCs w:val="32"/>
        </w:rPr>
        <w:t>万元，预存入区“收缴被征地农民养老保障资金过渡户”，专款用于被征地农民养老保障</w:t>
      </w:r>
      <w:r>
        <w:rPr>
          <w:rFonts w:ascii="Times New Roman" w:eastAsia="仿宋_GB2312" w:hAnsi="Times New Roman" w:cs="Times New Roman"/>
          <w:bCs/>
          <w:sz w:val="32"/>
          <w:szCs w:val="32"/>
        </w:rPr>
        <w:t>。</w:t>
      </w:r>
      <w:bookmarkEnd w:id="7"/>
    </w:p>
    <w:p w14:paraId="43C738CB" w14:textId="77777777" w:rsidR="00505BD0" w:rsidRDefault="00505BD0">
      <w:pPr>
        <w:numPr>
          <w:ilvl w:val="255"/>
          <w:numId w:val="0"/>
        </w:numPr>
        <w:spacing w:line="550" w:lineRule="exact"/>
        <w:rPr>
          <w:rFonts w:ascii="Times New Roman" w:eastAsia="仿宋_GB2312" w:hAnsi="Times New Roman" w:cs="Times New Roman"/>
          <w:bCs/>
          <w:sz w:val="30"/>
          <w:szCs w:val="30"/>
        </w:rPr>
      </w:pPr>
    </w:p>
    <w:p w14:paraId="34399379" w14:textId="77777777" w:rsidR="00505BD0" w:rsidRDefault="00505BD0">
      <w:pPr>
        <w:numPr>
          <w:ilvl w:val="255"/>
          <w:numId w:val="0"/>
        </w:numPr>
        <w:spacing w:line="550" w:lineRule="exact"/>
        <w:rPr>
          <w:rFonts w:ascii="Times New Roman" w:eastAsia="仿宋_GB2312" w:hAnsi="Times New Roman" w:cs="Times New Roman"/>
          <w:bCs/>
          <w:sz w:val="30"/>
          <w:szCs w:val="30"/>
        </w:rPr>
      </w:pPr>
    </w:p>
    <w:p w14:paraId="657957F3" w14:textId="77777777" w:rsidR="00505BD0" w:rsidRDefault="00775F9C">
      <w:pPr>
        <w:spacing w:line="55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4D5FB70A" w:rsidR="00505BD0" w:rsidRDefault="00775F9C">
      <w:pPr>
        <w:wordWrap w:val="0"/>
        <w:spacing w:line="55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sidR="006E02A0">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505BD0">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A605" w14:textId="77777777" w:rsidR="00775F9C" w:rsidRDefault="00775F9C">
      <w:pPr>
        <w:rPr>
          <w:rFonts w:hint="eastAsia"/>
        </w:rPr>
      </w:pPr>
      <w:r>
        <w:separator/>
      </w:r>
    </w:p>
  </w:endnote>
  <w:endnote w:type="continuationSeparator" w:id="0">
    <w:p w14:paraId="5868439D" w14:textId="77777777" w:rsidR="00775F9C" w:rsidRDefault="00775F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DF96" w14:textId="77777777" w:rsidR="00505BD0" w:rsidRDefault="00505BD0">
    <w:pPr>
      <w:pStyle w:val="a5"/>
      <w:jc w:val="center"/>
      <w:rPr>
        <w:rFonts w:hint="eastAsia"/>
      </w:rPr>
    </w:pPr>
  </w:p>
  <w:p w14:paraId="7803C4B4" w14:textId="77777777" w:rsidR="00505BD0" w:rsidRDefault="00505BD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64E4" w14:textId="77777777" w:rsidR="00775F9C" w:rsidRDefault="00775F9C">
      <w:pPr>
        <w:rPr>
          <w:rFonts w:hint="eastAsia"/>
        </w:rPr>
      </w:pPr>
      <w:r>
        <w:separator/>
      </w:r>
    </w:p>
  </w:footnote>
  <w:footnote w:type="continuationSeparator" w:id="0">
    <w:p w14:paraId="791B5FEF" w14:textId="77777777" w:rsidR="00775F9C" w:rsidRDefault="00775F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38F1"/>
    <w:rsid w:val="0000683B"/>
    <w:rsid w:val="00036749"/>
    <w:rsid w:val="00041071"/>
    <w:rsid w:val="00054634"/>
    <w:rsid w:val="00072859"/>
    <w:rsid w:val="0008215D"/>
    <w:rsid w:val="00082361"/>
    <w:rsid w:val="000B145B"/>
    <w:rsid w:val="000B2896"/>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15080"/>
    <w:rsid w:val="002231C2"/>
    <w:rsid w:val="002269C3"/>
    <w:rsid w:val="00234876"/>
    <w:rsid w:val="00250DFE"/>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07DCF"/>
    <w:rsid w:val="00416C7C"/>
    <w:rsid w:val="00450798"/>
    <w:rsid w:val="0047045A"/>
    <w:rsid w:val="0047585C"/>
    <w:rsid w:val="0048599C"/>
    <w:rsid w:val="00491728"/>
    <w:rsid w:val="004969ED"/>
    <w:rsid w:val="004A1605"/>
    <w:rsid w:val="004B531D"/>
    <w:rsid w:val="004C37CF"/>
    <w:rsid w:val="004D6C66"/>
    <w:rsid w:val="004E6319"/>
    <w:rsid w:val="00505BD0"/>
    <w:rsid w:val="00531C37"/>
    <w:rsid w:val="0056539F"/>
    <w:rsid w:val="00566A08"/>
    <w:rsid w:val="00577200"/>
    <w:rsid w:val="00580D0D"/>
    <w:rsid w:val="00581B80"/>
    <w:rsid w:val="00584267"/>
    <w:rsid w:val="00590E7C"/>
    <w:rsid w:val="00596ED2"/>
    <w:rsid w:val="005C711C"/>
    <w:rsid w:val="005C7F9F"/>
    <w:rsid w:val="005D1331"/>
    <w:rsid w:val="005D7F5E"/>
    <w:rsid w:val="005E281E"/>
    <w:rsid w:val="0060227D"/>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02A0"/>
    <w:rsid w:val="006E3F94"/>
    <w:rsid w:val="006F1593"/>
    <w:rsid w:val="006F28CB"/>
    <w:rsid w:val="00704570"/>
    <w:rsid w:val="00716A43"/>
    <w:rsid w:val="007215D1"/>
    <w:rsid w:val="00722953"/>
    <w:rsid w:val="00725F31"/>
    <w:rsid w:val="00730954"/>
    <w:rsid w:val="00733448"/>
    <w:rsid w:val="00733F6A"/>
    <w:rsid w:val="0074592B"/>
    <w:rsid w:val="00760D52"/>
    <w:rsid w:val="00773E88"/>
    <w:rsid w:val="00775F9C"/>
    <w:rsid w:val="0078334C"/>
    <w:rsid w:val="007A04C0"/>
    <w:rsid w:val="007B44AA"/>
    <w:rsid w:val="007B5785"/>
    <w:rsid w:val="007C68CD"/>
    <w:rsid w:val="007F07B0"/>
    <w:rsid w:val="007F7339"/>
    <w:rsid w:val="00802012"/>
    <w:rsid w:val="0084102A"/>
    <w:rsid w:val="00851102"/>
    <w:rsid w:val="00890FF9"/>
    <w:rsid w:val="00895E44"/>
    <w:rsid w:val="008A2C49"/>
    <w:rsid w:val="008D31FF"/>
    <w:rsid w:val="008D5E31"/>
    <w:rsid w:val="008E1164"/>
    <w:rsid w:val="00913B6D"/>
    <w:rsid w:val="009239CE"/>
    <w:rsid w:val="00953100"/>
    <w:rsid w:val="0095360A"/>
    <w:rsid w:val="009536EC"/>
    <w:rsid w:val="009540AA"/>
    <w:rsid w:val="00954428"/>
    <w:rsid w:val="00961FDE"/>
    <w:rsid w:val="00964B9B"/>
    <w:rsid w:val="00977C58"/>
    <w:rsid w:val="009800A8"/>
    <w:rsid w:val="009A7A41"/>
    <w:rsid w:val="009B1324"/>
    <w:rsid w:val="009C3122"/>
    <w:rsid w:val="00A02CC4"/>
    <w:rsid w:val="00A71FFB"/>
    <w:rsid w:val="00A75F31"/>
    <w:rsid w:val="00A905AC"/>
    <w:rsid w:val="00A93EB2"/>
    <w:rsid w:val="00AB1F54"/>
    <w:rsid w:val="00AB6737"/>
    <w:rsid w:val="00AD472D"/>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7524E"/>
    <w:rsid w:val="00CB07E2"/>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602B0"/>
    <w:rsid w:val="00E84953"/>
    <w:rsid w:val="00E93AF4"/>
    <w:rsid w:val="00EB668E"/>
    <w:rsid w:val="00EC04F8"/>
    <w:rsid w:val="00EE681C"/>
    <w:rsid w:val="00F02BE4"/>
    <w:rsid w:val="00F06F9F"/>
    <w:rsid w:val="00F25471"/>
    <w:rsid w:val="00F357A7"/>
    <w:rsid w:val="00F37D74"/>
    <w:rsid w:val="00F545F5"/>
    <w:rsid w:val="00F70B11"/>
    <w:rsid w:val="00F87166"/>
    <w:rsid w:val="00F91515"/>
    <w:rsid w:val="00FC4F3E"/>
    <w:rsid w:val="00FC530B"/>
    <w:rsid w:val="00FD593F"/>
    <w:rsid w:val="00FD6583"/>
    <w:rsid w:val="00FE5F71"/>
    <w:rsid w:val="1DDF22DF"/>
    <w:rsid w:val="26A1499A"/>
    <w:rsid w:val="2CA85A09"/>
    <w:rsid w:val="34BA79CA"/>
    <w:rsid w:val="37275CA3"/>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6884"/>
  <w15:docId w15:val="{F5452D3A-CD53-49AA-8DFE-05440961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paragraph" w:styleId="a9">
    <w:name w:val="List Paragraph"/>
    <w:basedOn w:val="a"/>
    <w:uiPriority w:val="99"/>
    <w:qFormat/>
    <w:pPr>
      <w:ind w:firstLineChars="200" w:firstLine="420"/>
    </w:p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189</cp:revision>
  <cp:lastPrinted>2024-11-06T08:16:00Z</cp:lastPrinted>
  <dcterms:created xsi:type="dcterms:W3CDTF">2023-08-08T07:30:00Z</dcterms:created>
  <dcterms:modified xsi:type="dcterms:W3CDTF">2025-09-18T08:33:00Z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eyJoZGlkIjoiN2MwNzNjM2JlMTkwNjEwMTAyY2QwNDU0NDQ3Y2Y5NWIifQ==</vt:lpwstr>
  </property>
  <property fmtid="{D5CDD505-2E9C-101B-9397-08002B2CF9AE}" pid="4" name="ICV">
    <vt:lpwstr>66D048C8D5A644DAA0557FD1B80E0108_12</vt:lpwstr>
  </property>
</Properties>
</file>