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BBF8">
      <w:pPr>
        <w:spacing w:line="534" w:lineRule="exact"/>
        <w:jc w:val="center"/>
        <w:rPr>
          <w:rFonts w:ascii="方正小标宋简体" w:hAnsi="方正小标宋简体" w:eastAsia="方正小标宋简体" w:cs="方正小标宋简体"/>
          <w:sz w:val="44"/>
          <w:szCs w:val="44"/>
          <w:lang w:eastAsia="zh-CN"/>
        </w:rPr>
      </w:pPr>
    </w:p>
    <w:p w14:paraId="3007B1DD">
      <w:pPr>
        <w:spacing w:line="534" w:lineRule="exact"/>
        <w:jc w:val="center"/>
        <w:rPr>
          <w:rFonts w:ascii="方正小标宋简体" w:hAnsi="方正小标宋简体" w:eastAsia="方正小标宋简体" w:cs="方正小标宋简体"/>
          <w:sz w:val="44"/>
          <w:szCs w:val="44"/>
          <w:lang w:eastAsia="zh-CN"/>
        </w:rPr>
      </w:pPr>
    </w:p>
    <w:p w14:paraId="3B30B91D">
      <w:pPr>
        <w:spacing w:line="534" w:lineRule="exact"/>
        <w:jc w:val="center"/>
        <w:rPr>
          <w:rFonts w:ascii="方正小标宋简体" w:hAnsi="方正小标宋简体" w:eastAsia="方正小标宋简体" w:cs="方正小标宋简体"/>
          <w:sz w:val="44"/>
          <w:szCs w:val="44"/>
          <w:lang w:eastAsia="zh-CN"/>
        </w:rPr>
      </w:pPr>
    </w:p>
    <w:p w14:paraId="02290D8F">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关于广州市花都区2024年度第八十七批次</w:t>
      </w:r>
    </w:p>
    <w:p w14:paraId="65CAA04C">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城镇建设用地（花都汽车产业基地赤坭</w:t>
      </w:r>
    </w:p>
    <w:p w14:paraId="13DA5298">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园区赤坭大道北片区规划一路建设</w:t>
      </w:r>
    </w:p>
    <w:p w14:paraId="3C8F21C6">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工程）的征地补偿安置方案</w:t>
      </w:r>
    </w:p>
    <w:p w14:paraId="2A148E4B">
      <w:pPr>
        <w:keepNext w:val="0"/>
        <w:keepLines w:val="0"/>
        <w:pageBreakBefore w:val="0"/>
        <w:widowControl w:val="0"/>
        <w:kinsoku/>
        <w:wordWrap/>
        <w:overflowPunct/>
        <w:topLinePunct w:val="0"/>
        <w:autoSpaceDE/>
        <w:autoSpaceDN/>
        <w:bidi w:val="0"/>
        <w:adjustRightInd/>
        <w:snapToGrid/>
        <w:spacing w:before="7" w:line="530" w:lineRule="exact"/>
        <w:textAlignment w:val="auto"/>
        <w:rPr>
          <w:rFonts w:ascii="Adobe 黑体 Std R" w:hAnsi="Adobe 黑体 Std R" w:eastAsia="Adobe 黑体 Std R" w:cs="Adobe 黑体 Std R"/>
          <w:sz w:val="34"/>
          <w:szCs w:val="34"/>
          <w:lang w:eastAsia="zh-CN"/>
        </w:rPr>
      </w:pPr>
    </w:p>
    <w:p w14:paraId="11E65960">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赤坭镇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民政府拟征收广州市花都区赤坭镇黄沙塘经济联合社，竹洞经济联合社，竹洞蓝珠第四经济合作社，竹洞蓝珠第四经济合作社、第二经济合作社（共有）属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2.0221公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24A2A62E">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一、征收范围</w:t>
      </w:r>
    </w:p>
    <w:p w14:paraId="0F3A6EF3">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广州市花都区赤坭镇黄沙塘经济联合社，竹洞经济联合社，竹洞蓝珠第四经济合作社，竹洞蓝珠第四经济合作社、第二经济合作社（共有）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4B46498">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二、征收目的</w:t>
      </w:r>
    </w:p>
    <w:p w14:paraId="623AE440">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w:t>
      </w:r>
    </w:p>
    <w:p w14:paraId="2D7B012A">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本次征收土地目的为由政府组织实施的能源、交通、通信、邮</w:t>
      </w:r>
    </w:p>
    <w:p w14:paraId="3BE5C6B2">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政等基础设施建设需要用地的。</w:t>
      </w:r>
    </w:p>
    <w:p w14:paraId="0E96CF55">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三、土地现状</w:t>
      </w:r>
    </w:p>
    <w:p w14:paraId="2C44E22A">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44598FA4">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（一）拟征收广州市花都区赤坭镇竹洞经济联合社，竹洞蓝珠第四经济合作社，竹洞蓝珠第四经济合作社、第二经济合作社（共有）属下的集体所有土地</w:t>
      </w:r>
      <w:r>
        <w:rPr>
          <w:rFonts w:hint="default" w:ascii="Times New Roman" w:hAnsi="Times New Roman" w:eastAsia="仿宋_GB2312" w:cs="Times New Roman"/>
          <w:lang w:val="en-US" w:eastAsia="zh-CN"/>
        </w:rPr>
        <w:t>2.0158</w:t>
      </w:r>
      <w:r>
        <w:rPr>
          <w:rFonts w:hint="default" w:ascii="Times New Roman" w:hAnsi="Times New Roman" w:eastAsia="仿宋_GB2312" w:cs="Times New Roman"/>
          <w:lang w:eastAsia="zh-CN"/>
        </w:rPr>
        <w:t>公顷（</w:t>
      </w:r>
      <w:r>
        <w:rPr>
          <w:rFonts w:hint="default" w:ascii="Times New Roman" w:hAnsi="Times New Roman" w:eastAsia="仿宋_GB2312" w:cs="Times New Roman"/>
          <w:lang w:val="en-US" w:eastAsia="zh-CN"/>
        </w:rPr>
        <w:t>30.2370</w:t>
      </w:r>
      <w:r>
        <w:rPr>
          <w:rFonts w:hint="default" w:ascii="Times New Roman" w:hAnsi="Times New Roman" w:eastAsia="仿宋_GB2312" w:cs="Times New Roman"/>
          <w:lang w:eastAsia="zh-CN"/>
        </w:rPr>
        <w:t>亩），均为农用地，不含耕地；不涉及建设用地和未利用地。</w:t>
      </w:r>
    </w:p>
    <w:p w14:paraId="250AA824">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（二）拟征收广州市花都区赤坭镇黄沙塘经济联合社属下的集体所有土地0.0063公顷（0.0945亩），均为农用地，不含耕地；不涉及建设用地和未利用地。</w:t>
      </w:r>
    </w:p>
    <w:p w14:paraId="3DD1775F">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四、补偿方式和标准</w:t>
      </w:r>
    </w:p>
    <w:p w14:paraId="3EE8751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B48E755">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《中华人民共和国土地管理法》《广东省土地管理条例》等规定，并结合</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土地补偿标准为82.5万元/公顷，安置补助标准为82.5万元/公顷。</w:t>
      </w:r>
    </w:p>
    <w:p w14:paraId="5F02B551">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49A76CB">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83AECC">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210B39">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bookmarkStart w:id="0" w:name="_GoBack"/>
      <w:bookmarkEnd w:id="0"/>
    </w:p>
    <w:p w14:paraId="28E3EBEC">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五、安置对象</w:t>
      </w:r>
    </w:p>
    <w:p w14:paraId="704DD7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6A084D7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65AC64E3">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3A756732">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lang w:eastAsia="zh-CN"/>
        </w:rPr>
        <w:t>安排留用地</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其中黄沙塘村按照8</w:t>
      </w:r>
      <w:r>
        <w:rPr>
          <w:rFonts w:ascii="Times New Roman" w:hAnsi="Times New Roman" w:eastAsia="仿宋_GB2312" w:cs="Times New Roman"/>
          <w:sz w:val="32"/>
          <w:szCs w:val="32"/>
          <w:lang w:eastAsia="zh-CN"/>
        </w:rPr>
        <w:t>7.3333</w:t>
      </w:r>
      <w:r>
        <w:rPr>
          <w:rFonts w:hint="eastAsia" w:ascii="Times New Roman" w:hAnsi="Times New Roman" w:eastAsia="仿宋_GB2312" w:cs="Times New Roman"/>
          <w:sz w:val="32"/>
          <w:szCs w:val="32"/>
          <w:lang w:eastAsia="zh-CN"/>
        </w:rPr>
        <w:t>万元/亩折算货币补偿方式安排留用地，竹洞村按照实物留地方式安排留用地</w:t>
      </w:r>
      <w:r>
        <w:rPr>
          <w:rFonts w:ascii="Times New Roman" w:hAnsi="Times New Roman" w:eastAsia="仿宋_GB2312" w:cs="Times New Roman"/>
          <w:sz w:val="32"/>
          <w:szCs w:val="32"/>
          <w:lang w:eastAsia="zh-CN"/>
        </w:rPr>
        <w:t>。</w:t>
      </w:r>
    </w:p>
    <w:p w14:paraId="6BD5DC7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w:t>
      </w:r>
      <w:r>
        <w:rPr>
          <w:rFonts w:hint="eastAsia" w:ascii="Times New Roman" w:hAnsi="Times New Roman" w:eastAsia="仿宋_GB2312" w:cs="Times New Roman"/>
          <w:sz w:val="32"/>
          <w:szCs w:val="32"/>
          <w:lang w:eastAsia="zh-CN"/>
        </w:rPr>
        <w:t>该项目征收赤坭镇竹洞村、黄沙塘村土地面积共30.3315亩。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eastAsia"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标准一次性计提征地社保费共</w:t>
      </w:r>
      <w:r>
        <w:rPr>
          <w:rFonts w:hint="eastAsia" w:ascii="Times New Roman" w:hAnsi="Times New Roman" w:eastAsia="仿宋_GB2312" w:cs="Times New Roman"/>
          <w:sz w:val="32"/>
          <w:szCs w:val="32"/>
          <w:lang w:eastAsia="zh-CN"/>
        </w:rPr>
        <w:t>64.93</w:t>
      </w:r>
      <w:r>
        <w:rPr>
          <w:rFonts w:ascii="Times New Roman" w:hAnsi="Times New Roman" w:eastAsia="仿宋_GB2312" w:cs="Times New Roman"/>
          <w:sz w:val="32"/>
          <w:szCs w:val="32"/>
          <w:lang w:eastAsia="zh-CN"/>
        </w:rPr>
        <w:t>万元，预存入区“收缴被征地农民养老保障资金过渡户”，专款用于被征地农民养老保障。</w:t>
      </w:r>
    </w:p>
    <w:p w14:paraId="5707A904">
      <w:pPr>
        <w:pStyle w:val="4"/>
        <w:spacing w:before="0" w:line="437" w:lineRule="exact"/>
        <w:ind w:left="0" w:right="260"/>
        <w:jc w:val="right"/>
        <w:rPr>
          <w:rFonts w:ascii="仿宋_GB2312" w:hAnsi="仿宋_GB2312" w:eastAsia="仿宋_GB2312" w:cs="仿宋_GB2312"/>
          <w:lang w:eastAsia="zh-CN"/>
        </w:rPr>
      </w:pPr>
    </w:p>
    <w:p w14:paraId="67028E0D">
      <w:pPr>
        <w:pStyle w:val="4"/>
        <w:spacing w:before="0" w:line="437" w:lineRule="exact"/>
        <w:ind w:left="0" w:right="260"/>
        <w:jc w:val="both"/>
        <w:rPr>
          <w:rFonts w:ascii="仿宋_GB2312" w:hAnsi="仿宋_GB2312" w:eastAsia="仿宋_GB2312" w:cs="仿宋_GB2312"/>
          <w:lang w:eastAsia="zh-CN"/>
        </w:rPr>
      </w:pPr>
    </w:p>
    <w:p w14:paraId="2A09ECD5">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512D9D2">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eastAsia="zh-CN"/>
        </w:rPr>
        <w:t>4</w:t>
      </w:r>
      <w:r>
        <w:rPr>
          <w:rFonts w:ascii="Times New Roman" w:hAnsi="Times New Roman" w:eastAsia="仿宋_GB2312" w:cs="Times New Roman"/>
        </w:rPr>
        <w:t>月</w:t>
      </w:r>
      <w:r>
        <w:rPr>
          <w:rFonts w:hint="eastAsia" w:ascii="Times New Roman" w:hAnsi="Times New Roman" w:eastAsia="仿宋_GB2312" w:cs="Times New Roman"/>
          <w:lang w:val="en-US" w:eastAsia="zh-CN"/>
        </w:rPr>
        <w:t>15</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3E6C">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CA5FE7">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12A33"/>
    <w:rsid w:val="00023D1D"/>
    <w:rsid w:val="00087FC9"/>
    <w:rsid w:val="000C21D6"/>
    <w:rsid w:val="000E3907"/>
    <w:rsid w:val="00164E2E"/>
    <w:rsid w:val="001A0BB8"/>
    <w:rsid w:val="001A1F6A"/>
    <w:rsid w:val="001B285F"/>
    <w:rsid w:val="0020273F"/>
    <w:rsid w:val="002A343D"/>
    <w:rsid w:val="002F2545"/>
    <w:rsid w:val="00345770"/>
    <w:rsid w:val="00371629"/>
    <w:rsid w:val="0037606F"/>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B0C4B"/>
    <w:rsid w:val="009C2DE4"/>
    <w:rsid w:val="00A60847"/>
    <w:rsid w:val="00AE0CC4"/>
    <w:rsid w:val="00AF5BE0"/>
    <w:rsid w:val="00B15EE1"/>
    <w:rsid w:val="00B749E6"/>
    <w:rsid w:val="00B95BB3"/>
    <w:rsid w:val="00BF52D8"/>
    <w:rsid w:val="00C07288"/>
    <w:rsid w:val="00C525F8"/>
    <w:rsid w:val="00C946D4"/>
    <w:rsid w:val="00E072A9"/>
    <w:rsid w:val="00E56C97"/>
    <w:rsid w:val="00EA0DDD"/>
    <w:rsid w:val="00EB0E65"/>
    <w:rsid w:val="00F04619"/>
    <w:rsid w:val="00F04F89"/>
    <w:rsid w:val="00F869B9"/>
    <w:rsid w:val="022A33E1"/>
    <w:rsid w:val="02B47861"/>
    <w:rsid w:val="038E7DC7"/>
    <w:rsid w:val="04654DC4"/>
    <w:rsid w:val="0822151D"/>
    <w:rsid w:val="08682950"/>
    <w:rsid w:val="08D87341"/>
    <w:rsid w:val="09780AAB"/>
    <w:rsid w:val="0AAF45C2"/>
    <w:rsid w:val="0B6C7309"/>
    <w:rsid w:val="0BC12118"/>
    <w:rsid w:val="0C890300"/>
    <w:rsid w:val="0C8B0FF0"/>
    <w:rsid w:val="0DB54FF3"/>
    <w:rsid w:val="0F064AD5"/>
    <w:rsid w:val="1133035D"/>
    <w:rsid w:val="11CE11EC"/>
    <w:rsid w:val="130143BE"/>
    <w:rsid w:val="161B7A15"/>
    <w:rsid w:val="162B00EE"/>
    <w:rsid w:val="16D8728E"/>
    <w:rsid w:val="16E50DE0"/>
    <w:rsid w:val="19977D8A"/>
    <w:rsid w:val="19C85B71"/>
    <w:rsid w:val="1C235EFF"/>
    <w:rsid w:val="1D350BA9"/>
    <w:rsid w:val="1D995AF1"/>
    <w:rsid w:val="1E034DBD"/>
    <w:rsid w:val="1EEA2AA6"/>
    <w:rsid w:val="219E39B8"/>
    <w:rsid w:val="24510545"/>
    <w:rsid w:val="249657CF"/>
    <w:rsid w:val="249E3323"/>
    <w:rsid w:val="25477C36"/>
    <w:rsid w:val="264D6EA8"/>
    <w:rsid w:val="288A0F78"/>
    <w:rsid w:val="29C73F17"/>
    <w:rsid w:val="2A2850B2"/>
    <w:rsid w:val="2BE439BC"/>
    <w:rsid w:val="2BE83DDD"/>
    <w:rsid w:val="2D2059DC"/>
    <w:rsid w:val="2F2F33BB"/>
    <w:rsid w:val="3071123E"/>
    <w:rsid w:val="31035DBC"/>
    <w:rsid w:val="31BB5C7A"/>
    <w:rsid w:val="32F51B26"/>
    <w:rsid w:val="33085EB0"/>
    <w:rsid w:val="34394804"/>
    <w:rsid w:val="34CC172C"/>
    <w:rsid w:val="38600159"/>
    <w:rsid w:val="39A42B0C"/>
    <w:rsid w:val="3A1C0A7A"/>
    <w:rsid w:val="3B8E0546"/>
    <w:rsid w:val="3CBA3269"/>
    <w:rsid w:val="3D4536F5"/>
    <w:rsid w:val="3F650357"/>
    <w:rsid w:val="44A61FBA"/>
    <w:rsid w:val="46753A21"/>
    <w:rsid w:val="468726E8"/>
    <w:rsid w:val="46A56709"/>
    <w:rsid w:val="47EA5951"/>
    <w:rsid w:val="4ACB0C56"/>
    <w:rsid w:val="4C022F5C"/>
    <w:rsid w:val="4D482E4E"/>
    <w:rsid w:val="4D4F0EAF"/>
    <w:rsid w:val="4F536F5C"/>
    <w:rsid w:val="4FDC68BF"/>
    <w:rsid w:val="505F6CEB"/>
    <w:rsid w:val="50715987"/>
    <w:rsid w:val="53D675C5"/>
    <w:rsid w:val="54382FF3"/>
    <w:rsid w:val="54BD20F1"/>
    <w:rsid w:val="54E02594"/>
    <w:rsid w:val="56FA52CA"/>
    <w:rsid w:val="58502C4E"/>
    <w:rsid w:val="593068F9"/>
    <w:rsid w:val="5A900199"/>
    <w:rsid w:val="5AA00541"/>
    <w:rsid w:val="5B90458F"/>
    <w:rsid w:val="5D0866EA"/>
    <w:rsid w:val="5D132772"/>
    <w:rsid w:val="5D3C0503"/>
    <w:rsid w:val="5EF369C2"/>
    <w:rsid w:val="5F7D66C9"/>
    <w:rsid w:val="62844552"/>
    <w:rsid w:val="63714235"/>
    <w:rsid w:val="63775BF9"/>
    <w:rsid w:val="6488303F"/>
    <w:rsid w:val="64ED2421"/>
    <w:rsid w:val="65C10F06"/>
    <w:rsid w:val="671A7149"/>
    <w:rsid w:val="682968DB"/>
    <w:rsid w:val="682D49C8"/>
    <w:rsid w:val="69E06A0A"/>
    <w:rsid w:val="6A4E2318"/>
    <w:rsid w:val="6B015D7A"/>
    <w:rsid w:val="6DB30687"/>
    <w:rsid w:val="6F8C3791"/>
    <w:rsid w:val="708E5910"/>
    <w:rsid w:val="70E91BB0"/>
    <w:rsid w:val="71C65C86"/>
    <w:rsid w:val="72B24A0A"/>
    <w:rsid w:val="7473278D"/>
    <w:rsid w:val="747B57C1"/>
    <w:rsid w:val="747C548E"/>
    <w:rsid w:val="75B44CF4"/>
    <w:rsid w:val="768B3F84"/>
    <w:rsid w:val="76910A96"/>
    <w:rsid w:val="786971C9"/>
    <w:rsid w:val="78EA6370"/>
    <w:rsid w:val="7A314473"/>
    <w:rsid w:val="7A3D7256"/>
    <w:rsid w:val="7A674FA1"/>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230</Words>
  <Characters>1314</Characters>
  <Lines>10</Lines>
  <Paragraphs>3</Paragraphs>
  <TotalTime>10</TotalTime>
  <ScaleCrop>false</ScaleCrop>
  <LinksUpToDate>false</LinksUpToDate>
  <CharactersWithSpaces>1541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2025-04-18T07:39:49Z</cp:lastPrinted>
  <dcterms:modified xsi:type="dcterms:W3CDTF">2025-04-18T07:39:53Z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