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169</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广东省人民政府关于广州市花都区202</w:t>
      </w:r>
      <w:r>
        <w:rPr>
          <w:rFonts w:hint="eastAsia" w:ascii="方正小标宋简体" w:hAnsi="方正小标宋简体" w:eastAsia="方正小标宋简体" w:cs="方正小标宋简体"/>
          <w:bCs/>
          <w:color w:val="auto"/>
          <w:sz w:val="44"/>
          <w:szCs w:val="44"/>
          <w:lang w:val="en-US" w:eastAsia="zh-CN"/>
        </w:rPr>
        <w:t>4</w:t>
      </w:r>
      <w:r>
        <w:rPr>
          <w:rFonts w:hint="eastAsia" w:ascii="方正小标宋简体" w:hAnsi="方正小标宋简体" w:eastAsia="方正小标宋简体" w:cs="方正小标宋简体"/>
          <w:bCs/>
          <w:color w:val="auto"/>
          <w:sz w:val="44"/>
          <w:szCs w:val="44"/>
        </w:rPr>
        <w:t>年度第</w:t>
      </w:r>
      <w:r>
        <w:rPr>
          <w:rFonts w:hint="eastAsia" w:ascii="方正小标宋简体" w:hAnsi="方正小标宋简体" w:eastAsia="方正小标宋简体" w:cs="方正小标宋简体"/>
          <w:bCs/>
          <w:color w:val="auto"/>
          <w:sz w:val="44"/>
          <w:szCs w:val="44"/>
          <w:lang w:eastAsia="zh-CN"/>
        </w:rPr>
        <w:t>八十八</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lang w:val="en-US" w:eastAsia="zh-CN"/>
        </w:rPr>
        <w:t>年度第八十八批次城镇建设用地土地征收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63</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75C8925">
      <w:pPr>
        <w:pStyle w:val="6"/>
        <w:widowControl w:val="0"/>
        <w:autoSpaceDE w:val="0"/>
        <w:autoSpaceDN w:val="0"/>
        <w:spacing w:line="58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2.0636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r>
        <w:rPr>
          <w:rFonts w:hint="eastAsia" w:ascii="仿宋_GB2312" w:hAnsi="仿宋_GB2312" w:eastAsia="仿宋_GB2312" w:cs="仿宋_GB2312"/>
          <w:color w:val="auto"/>
          <w:kern w:val="2"/>
          <w:sz w:val="32"/>
          <w:szCs w:val="32"/>
          <w:highlight w:val="none"/>
          <w:u w:val="none"/>
          <w:lang w:val="en-US" w:eastAsia="zh-CN" w:bidi="ar-SA"/>
        </w:rPr>
        <w:t>花都区</w:t>
      </w:r>
      <w:r>
        <w:rPr>
          <w:rFonts w:hint="eastAsia" w:ascii="仿宋_GB2312" w:hAnsi="仿宋_GB2312" w:eastAsia="仿宋_GB2312" w:cs="仿宋_GB2312"/>
          <w:color w:val="auto"/>
          <w:sz w:val="32"/>
          <w:szCs w:val="32"/>
          <w:u w:val="none"/>
          <w:lang w:eastAsia="zh-CN"/>
        </w:rPr>
        <w:t>赤坭镇黄沙塘第一、第二、第三、第四经济合作社以及黄沙塘经济联合社</w:t>
      </w:r>
      <w:r>
        <w:rPr>
          <w:rFonts w:ascii="Times New Roman" w:hAnsi="Times New Roman" w:eastAsia="仿宋_GB2312" w:cs="Times New Roman"/>
          <w:color w:val="auto"/>
          <w:sz w:val="32"/>
          <w:szCs w:val="32"/>
          <w:u w:val="none"/>
        </w:rPr>
        <w:t>属下的集体农用地</w:t>
      </w:r>
      <w:r>
        <w:rPr>
          <w:rFonts w:hint="eastAsia" w:eastAsia="仿宋_GB2312"/>
          <w:color w:val="auto"/>
          <w:sz w:val="32"/>
          <w:szCs w:val="32"/>
          <w:lang w:val="en-US" w:eastAsia="zh-CN"/>
        </w:rPr>
        <w:t>2.0636</w:t>
      </w:r>
      <w:r>
        <w:rPr>
          <w:rFonts w:ascii="Times New Roman" w:hAnsi="Times New Roman" w:eastAsia="仿宋_GB2312" w:cs="Times New Roman"/>
          <w:color w:val="auto"/>
          <w:sz w:val="32"/>
          <w:szCs w:val="32"/>
          <w:u w:val="none"/>
        </w:rPr>
        <w:t>公顷（</w:t>
      </w:r>
      <w:r>
        <w:rPr>
          <w:rFonts w:hint="eastAsia" w:eastAsia="仿宋_GB2312"/>
          <w:sz w:val="32"/>
          <w:szCs w:val="32"/>
          <w:lang w:eastAsia="zh-CN"/>
        </w:rPr>
        <w:t>不涉及</w:t>
      </w:r>
      <w:r>
        <w:rPr>
          <w:rFonts w:hint="eastAsia" w:eastAsia="仿宋_GB2312"/>
          <w:sz w:val="32"/>
          <w:szCs w:val="32"/>
        </w:rPr>
        <w:t>耕地</w:t>
      </w:r>
      <w:r>
        <w:rPr>
          <w:rFonts w:eastAsia="仿宋_GB2312"/>
          <w:color w:val="auto"/>
          <w:sz w:val="32"/>
          <w:szCs w:val="32"/>
          <w:u w:val="none"/>
        </w:rPr>
        <w:t>）转为建设用地，</w:t>
      </w:r>
      <w:r>
        <w:rPr>
          <w:rFonts w:ascii="Times New Roman" w:hAnsi="Times New Roman" w:eastAsia="仿宋_GB2312" w:cs="Times New Roman"/>
          <w:color w:val="auto"/>
          <w:sz w:val="32"/>
          <w:szCs w:val="32"/>
          <w:u w:val="none"/>
        </w:rPr>
        <w:t>以上合计</w:t>
      </w:r>
      <w:r>
        <w:rPr>
          <w:rFonts w:hint="eastAsia" w:eastAsia="仿宋_GB2312"/>
          <w:color w:val="auto"/>
          <w:sz w:val="32"/>
          <w:szCs w:val="32"/>
          <w:lang w:val="en-US" w:eastAsia="zh-CN"/>
        </w:rPr>
        <w:t>2.0636</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eastAsia="仿宋_GB2312"/>
          <w:color w:val="auto"/>
          <w:sz w:val="32"/>
          <w:szCs w:val="32"/>
          <w:lang w:val="en-US" w:eastAsia="zh-CN"/>
        </w:rPr>
        <w:t>2.0636</w:t>
      </w:r>
      <w:r>
        <w:rPr>
          <w:rFonts w:eastAsia="仿宋_GB2312"/>
          <w:color w:val="auto"/>
          <w:sz w:val="32"/>
          <w:szCs w:val="32"/>
          <w:highlight w:val="none"/>
          <w:u w:val="none"/>
        </w:rPr>
        <w:t>公顷</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w:t>
      </w:r>
      <w:r>
        <w:rPr>
          <w:rFonts w:hint="eastAsia" w:eastAsia="仿宋_GB2312" w:cs="Times New Roman"/>
          <w:color w:val="000000"/>
          <w:kern w:val="0"/>
          <w:sz w:val="32"/>
          <w:szCs w:val="32"/>
          <w:u w:val="none"/>
          <w:lang w:val="en-US" w:eastAsia="zh-CN" w:bidi="ar"/>
        </w:rPr>
        <w:t>依法依规</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9</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bookmarkStart w:id="0" w:name="_GoBack"/>
      <w:bookmarkEnd w:id="0"/>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375B91"/>
    <w:rsid w:val="23BE3A38"/>
    <w:rsid w:val="24491BE9"/>
    <w:rsid w:val="24DE5185"/>
    <w:rsid w:val="26AD3E24"/>
    <w:rsid w:val="2E6F1820"/>
    <w:rsid w:val="30534F1B"/>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A7023F"/>
    <w:rsid w:val="5D293D56"/>
    <w:rsid w:val="67B63BB5"/>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2025-09-26T08:48:28Z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