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D13DC">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广州市花都区2025年度第一百一十批次城镇建设用地（三东生活垃圾转运站升级改</w:t>
      </w:r>
    </w:p>
    <w:p w14:paraId="61BF5E34">
      <w:pPr>
        <w:spacing w:line="620" w:lineRule="exact"/>
        <w:jc w:val="center"/>
        <w:rPr>
          <w:rFonts w:hint="eastAsia"/>
          <w:color w:val="auto"/>
          <w:lang w:eastAsia="zh-CN"/>
        </w:rPr>
      </w:pPr>
      <w:r>
        <w:rPr>
          <w:rFonts w:hint="eastAsia" w:ascii="方正小标宋简体" w:hAnsi="方正小标宋简体" w:eastAsia="方正小标宋简体" w:cs="方正小标宋简体"/>
          <w:color w:val="auto"/>
          <w:sz w:val="44"/>
          <w:szCs w:val="44"/>
          <w:lang w:val="en-US" w:eastAsia="zh-CN"/>
        </w:rPr>
        <w:t>造项目）</w:t>
      </w:r>
      <w:r>
        <w:rPr>
          <w:rFonts w:hint="eastAsia" w:ascii="方正小标宋简体" w:hAnsi="方正小标宋简体" w:eastAsia="方正小标宋简体" w:cs="方正小标宋简体"/>
          <w:color w:val="auto"/>
          <w:sz w:val="44"/>
          <w:szCs w:val="44"/>
          <w:lang w:eastAsia="zh-CN"/>
        </w:rPr>
        <w:t>被征地农民养老保障方案</w:t>
      </w:r>
      <w:bookmarkStart w:id="0" w:name="_GoBack"/>
      <w:bookmarkEnd w:id="0"/>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广州市花都区2025年度第一百一十批次城镇建设用地（三东生活垃圾转运站升级改造项目）</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广州市花都区2025年度第一百一十批次城镇建设用地（三东生活垃圾转运站升级改造项目）</w:t>
      </w:r>
      <w:r>
        <w:rPr>
          <w:rFonts w:hint="eastAsia" w:ascii="仿宋_GB2312" w:hAnsi="仿宋_GB2312" w:eastAsia="仿宋_GB2312" w:cs="仿宋_GB2312"/>
          <w:color w:val="auto"/>
          <w:lang w:val="en-US" w:eastAsia="zh-CN"/>
        </w:rPr>
        <w:t>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花城街三东村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土地面积共6.0210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12.89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5ADD79AC">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CD2A428">
      <w:pPr>
        <w:rPr>
          <w:rFonts w:hint="eastAsia" w:ascii="黑体" w:hAnsi="黑体" w:eastAsia="黑体" w:cs="黑体"/>
        </w:rPr>
      </w:pPr>
    </w:p>
    <w:p w14:paraId="277DB0BF">
      <w:pPr>
        <w:rPr>
          <w:rFonts w:hint="eastAsia" w:ascii="黑体" w:hAnsi="黑体" w:eastAsia="黑体" w:cs="黑体"/>
        </w:rPr>
      </w:pPr>
    </w:p>
    <w:p w14:paraId="449E1C6D">
      <w:pPr>
        <w:rPr>
          <w:rFonts w:hint="eastAsia" w:ascii="黑体" w:hAnsi="黑体" w:eastAsia="黑体" w:cs="黑体"/>
        </w:rPr>
      </w:pPr>
    </w:p>
    <w:p w14:paraId="1EFA4FE6">
      <w:pPr>
        <w:rPr>
          <w:rFonts w:hint="eastAsia" w:ascii="黑体" w:hAnsi="黑体" w:eastAsia="黑体" w:cs="黑体"/>
        </w:rPr>
      </w:pPr>
    </w:p>
    <w:p w14:paraId="7FC63860">
      <w:pPr>
        <w:rPr>
          <w:rFonts w:hint="eastAsia" w:ascii="黑体" w:hAnsi="黑体" w:eastAsia="黑体" w:cs="黑体"/>
        </w:rPr>
      </w:pPr>
    </w:p>
    <w:p w14:paraId="29704F0B">
      <w:pPr>
        <w:rPr>
          <w:rFonts w:hint="eastAsia" w:ascii="黑体" w:hAnsi="黑体" w:eastAsia="黑体" w:cs="黑体"/>
        </w:rPr>
      </w:pPr>
    </w:p>
    <w:p w14:paraId="599271F1">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三东村经济联合社</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6.021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12.89</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6.021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12.89</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54714BEF">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0292BB5"/>
    <w:rsid w:val="12341E88"/>
    <w:rsid w:val="13714D70"/>
    <w:rsid w:val="13BC7557"/>
    <w:rsid w:val="15CE692B"/>
    <w:rsid w:val="18A233DB"/>
    <w:rsid w:val="19E21F71"/>
    <w:rsid w:val="1B6337E0"/>
    <w:rsid w:val="20B67655"/>
    <w:rsid w:val="211F0DDA"/>
    <w:rsid w:val="215E252F"/>
    <w:rsid w:val="23141564"/>
    <w:rsid w:val="28702BCD"/>
    <w:rsid w:val="2A015B73"/>
    <w:rsid w:val="2B972895"/>
    <w:rsid w:val="2DAF2E8F"/>
    <w:rsid w:val="31AF3F03"/>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3530F76"/>
    <w:rsid w:val="56293227"/>
    <w:rsid w:val="57B071EF"/>
    <w:rsid w:val="595E5E5B"/>
    <w:rsid w:val="5A666CB6"/>
    <w:rsid w:val="5D7072F6"/>
    <w:rsid w:val="5D722B54"/>
    <w:rsid w:val="5FE43DCD"/>
    <w:rsid w:val="614340C8"/>
    <w:rsid w:val="64127CE3"/>
    <w:rsid w:val="64374311"/>
    <w:rsid w:val="647F43E7"/>
    <w:rsid w:val="65A9621A"/>
    <w:rsid w:val="66177D25"/>
    <w:rsid w:val="6910044C"/>
    <w:rsid w:val="695D59D7"/>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2025-11-20T09:28:13Z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EBFC19C6AA034C419F83080C63760B10_13</vt:lpwstr>
  </property>
</Properties>
</file>