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231</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77C11E1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年度</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w:t>
      </w:r>
      <w:r>
        <w:rPr>
          <w:rFonts w:hint="eastAsia" w:ascii="方正小标宋简体" w:hAnsi="方正小标宋简体" w:eastAsia="方正小标宋简体" w:cs="方正小标宋简体"/>
          <w:bCs/>
          <w:sz w:val="44"/>
          <w:szCs w:val="44"/>
          <w:lang w:eastAsia="zh-CN"/>
        </w:rPr>
        <w:t>三十八</w:t>
      </w:r>
      <w:r>
        <w:rPr>
          <w:rFonts w:hint="eastAsia" w:ascii="方正小标宋简体" w:hAnsi="方正小标宋简体" w:eastAsia="方正小标宋简体" w:cs="方正小标宋简体"/>
          <w:bCs/>
          <w:sz w:val="44"/>
          <w:szCs w:val="44"/>
        </w:rPr>
        <w:t>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5</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三十八</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97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及相关材料已通过审核。根据《中华人民共和国土地管理法》第四十四、四十五、四十六条有关规定，批复如下：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同意使用</w:t>
      </w:r>
      <w:r>
        <w:rPr>
          <w:rFonts w:hint="eastAsia" w:eastAsia="仿宋_GB2312"/>
          <w:szCs w:val="32"/>
          <w:lang w:val="en-US" w:eastAsia="zh-CN"/>
        </w:rPr>
        <w:t>0.6429</w:t>
      </w:r>
      <w:r>
        <w:rPr>
          <w:rFonts w:hint="eastAsia" w:eastAsia="仿宋_GB2312"/>
          <w:szCs w:val="32"/>
        </w:rPr>
        <w:t>公顷城镇建设用地，即同意你市将</w:t>
      </w:r>
      <w:r>
        <w:rPr>
          <w:rFonts w:hint="eastAsia" w:eastAsia="仿宋_GB2312"/>
          <w:szCs w:val="32"/>
          <w:lang w:eastAsia="zh-CN"/>
        </w:rPr>
        <w:t>花都区炭步镇</w:t>
      </w:r>
      <w:r>
        <w:rPr>
          <w:rFonts w:hint="eastAsia" w:eastAsia="仿宋_GB2312"/>
          <w:szCs w:val="32"/>
          <w:lang w:val="en-US" w:eastAsia="zh-CN"/>
        </w:rPr>
        <w:t>鸭湖经济联合社、鸭湖第五、第六、第七、第八、第九、第十经济合作社以及属下的集体农用地0.5986公顷（其中耕地0.1066公顷）转为建设用地，同时使用上述有关村集体建设用地0.0443公顷，以上合计0.6429公</w:t>
      </w:r>
      <w:r>
        <w:rPr>
          <w:rFonts w:hint="eastAsia" w:ascii="仿宋_GB2312" w:hAnsi="仿宋_GB2312" w:eastAsia="仿宋_GB2312" w:cs="仿宋_GB2312"/>
        </w:rPr>
        <w:t>顷集体土地一并办理征地手续。</w:t>
      </w:r>
      <w:r>
        <w:rPr>
          <w:rFonts w:eastAsia="仿宋_GB2312"/>
          <w:szCs w:val="32"/>
        </w:rPr>
        <w:t>上述</w:t>
      </w:r>
      <w:r>
        <w:rPr>
          <w:rFonts w:hint="eastAsia" w:eastAsia="仿宋_GB2312"/>
          <w:szCs w:val="32"/>
        </w:rPr>
        <w:t>批准建设用地</w:t>
      </w:r>
      <w:r>
        <w:rPr>
          <w:rFonts w:hint="eastAsia" w:eastAsia="仿宋_GB2312"/>
          <w:szCs w:val="32"/>
          <w:lang w:val="en-US" w:eastAsia="zh-CN"/>
        </w:rPr>
        <w:t>0.6429</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59011D43">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w:t>
      </w:r>
      <w:r>
        <w:rPr>
          <w:rFonts w:hint="eastAsia" w:eastAsia="仿宋_GB2312" w:cs="Times New Roman"/>
          <w:color w:val="auto"/>
          <w:kern w:val="2"/>
          <w:sz w:val="32"/>
          <w:szCs w:val="32"/>
          <w:highlight w:val="none"/>
          <w:u w:val="none"/>
          <w:lang w:val="en-US" w:eastAsia="zh-CN" w:bidi="ar-SA"/>
        </w:rPr>
        <w:t>2514675995）。</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2025年</w:t>
      </w:r>
      <w:r>
        <w:rPr>
          <w:rFonts w:hint="eastAsia" w:eastAsia="仿宋_GB2312"/>
          <w:sz w:val="32"/>
          <w:szCs w:val="32"/>
          <w:lang w:val="en-US" w:eastAsia="zh-CN"/>
        </w:rPr>
        <w:t>11</w:t>
      </w:r>
      <w:r>
        <w:rPr>
          <w:rFonts w:hint="eastAsia" w:eastAsia="仿宋_GB2312"/>
          <w:sz w:val="32"/>
          <w:szCs w:val="32"/>
        </w:rPr>
        <w:t>月</w:t>
      </w:r>
      <w:r>
        <w:rPr>
          <w:rFonts w:hint="eastAsia" w:eastAsia="仿宋_GB2312"/>
          <w:sz w:val="32"/>
          <w:szCs w:val="32"/>
          <w:lang w:val="en-US" w:eastAsia="zh-CN"/>
        </w:rPr>
        <w:t>10</w:t>
      </w:r>
      <w:bookmarkStart w:id="0" w:name="_GoBack"/>
      <w:bookmarkEnd w:id="0"/>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firstLine="552" w:firstLineChars="200"/>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国家自然资源督察广州局，财政部广东监管局，省财政厅、省人力资源和社会保障厅、省自然资源厅、省农业农村厅、国家税务总局广东省税务局。</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3BE36"/>
    <w:multiLevelType w:val="singleLevel"/>
    <w:tmpl w:val="F2B3BE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2810FF7"/>
    <w:rsid w:val="0346238A"/>
    <w:rsid w:val="0C9920D9"/>
    <w:rsid w:val="0D953957"/>
    <w:rsid w:val="13236B26"/>
    <w:rsid w:val="15EA2560"/>
    <w:rsid w:val="18F4146A"/>
    <w:rsid w:val="1B473CAE"/>
    <w:rsid w:val="1EBE5AFE"/>
    <w:rsid w:val="23BE3A38"/>
    <w:rsid w:val="24491BE9"/>
    <w:rsid w:val="24DE5185"/>
    <w:rsid w:val="26AD3E24"/>
    <w:rsid w:val="2E6F1820"/>
    <w:rsid w:val="30534F1B"/>
    <w:rsid w:val="32300D23"/>
    <w:rsid w:val="33935FAE"/>
    <w:rsid w:val="38E15352"/>
    <w:rsid w:val="3BBA7AA0"/>
    <w:rsid w:val="3E6E486D"/>
    <w:rsid w:val="3EA242D1"/>
    <w:rsid w:val="407B1783"/>
    <w:rsid w:val="429C3C8E"/>
    <w:rsid w:val="44481963"/>
    <w:rsid w:val="449D58A0"/>
    <w:rsid w:val="483A73C5"/>
    <w:rsid w:val="4ABC22F2"/>
    <w:rsid w:val="4C0558AF"/>
    <w:rsid w:val="4F617A2B"/>
    <w:rsid w:val="506F56B2"/>
    <w:rsid w:val="50A12F81"/>
    <w:rsid w:val="51C56C38"/>
    <w:rsid w:val="522D01E0"/>
    <w:rsid w:val="555846C7"/>
    <w:rsid w:val="561176BD"/>
    <w:rsid w:val="56A7023F"/>
    <w:rsid w:val="5D293D56"/>
    <w:rsid w:val="63E31302"/>
    <w:rsid w:val="63F216F2"/>
    <w:rsid w:val="67B63BB5"/>
    <w:rsid w:val="69AE7163"/>
    <w:rsid w:val="69B5367B"/>
    <w:rsid w:val="6D593268"/>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1</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2025-11-12T09:49:59Z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