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黑体" w:cs="Times New Roman"/>
          <w:shd w:val="clear" w:color="auto" w:fill="auto"/>
          <w:lang w:val="en-US" w:eastAsia="zh-CN" w:bidi="ar-SA"/>
        </w:rPr>
      </w:pPr>
      <w:r>
        <w:rPr>
          <w:rFonts w:hint="default" w:ascii="Times New Roman" w:hAnsi="Times New Roman" w:eastAsia="黑体" w:cs="Times New Roman"/>
          <w:shd w:val="clear" w:color="auto" w:fill="auto"/>
          <w:lang w:val="en-US" w:eastAsia="zh-CN" w:bidi="ar-SA"/>
        </w:rPr>
        <w:t>附件1</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jc w:val="center"/>
        <w:textAlignment w:val="auto"/>
        <w:rPr>
          <w:rFonts w:hint="default" w:ascii="Times New Roman" w:hAnsi="Times New Roman" w:eastAsia="方正小标宋_GBK" w:cs="Times New Roman"/>
          <w:kern w:val="2"/>
          <w:sz w:val="44"/>
          <w:szCs w:val="44"/>
          <w:highlight w:val="none"/>
          <w:lang w:val="en-US" w:eastAsia="zh-CN" w:bidi="ar"/>
        </w:rPr>
      </w:pPr>
    </w:p>
    <w:p>
      <w:pPr>
        <w:spacing w:line="560" w:lineRule="exact"/>
        <w:ind w:right="-14" w:firstLine="880" w:firstLineChars="200"/>
        <w:jc w:val="center"/>
        <w:rPr>
          <w:rFonts w:hint="default" w:ascii="Times New Roman" w:hAnsi="Times New Roman" w:cs="Times New Roman"/>
          <w:lang w:val="en-US" w:eastAsia="zh-CN"/>
        </w:rPr>
      </w:pPr>
      <w:r>
        <w:rPr>
          <w:rFonts w:hint="default" w:ascii="Times New Roman" w:hAnsi="Times New Roman" w:eastAsia="方正小标宋_GBK" w:cs="Times New Roman"/>
          <w:kern w:val="2"/>
          <w:sz w:val="44"/>
          <w:szCs w:val="44"/>
          <w:highlight w:val="none"/>
          <w:lang w:val="en-US" w:eastAsia="zh-CN" w:bidi="ar"/>
        </w:rPr>
        <w:t>被征地农民养老保障方案</w:t>
      </w:r>
    </w:p>
    <w:p>
      <w:pPr>
        <w:spacing w:line="560" w:lineRule="exact"/>
        <w:ind w:right="-14" w:firstLine="640" w:firstLineChars="200"/>
        <w:rPr>
          <w:rFonts w:hint="default" w:ascii="Times New Roman" w:hAnsi="Times New Roman" w:cs="Times New Roman"/>
          <w:lang w:val="en-US" w:eastAsia="zh-CN"/>
        </w:rPr>
      </w:pP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default" w:ascii="Times New Roman" w:hAnsi="Times New Roman"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w:t>
      </w:r>
      <w:r>
        <w:rPr>
          <w:rFonts w:hint="default" w:ascii="Times New Roman" w:hAnsi="Times New Roman" w:cs="Times New Roman"/>
          <w:spacing w:val="16"/>
        </w:rPr>
        <w:t>关于进一步完善</w:t>
      </w:r>
      <w:r>
        <w:rPr>
          <w:rFonts w:hint="default" w:ascii="Times New Roman" w:hAnsi="Times New Roman" w:cs="Times New Roman"/>
          <w:lang w:val="en-US" w:eastAsia="zh-CN"/>
        </w:rPr>
        <w:t>我省被征地农民养老保障政策意见的通知》（穗府办规〔2022〕3号）有关规定精神，拟定广州市天河区202</w:t>
      </w:r>
      <w:r>
        <w:rPr>
          <w:rFonts w:hint="default" w:ascii="Times New Roman" w:hAnsi="Times New Roman" w:cs="Times New Roman"/>
          <w:lang w:val="en-US" w:eastAsia="zh-CN"/>
        </w:rPr>
        <w:t>5</w:t>
      </w:r>
      <w:r>
        <w:rPr>
          <w:rFonts w:hint="default" w:ascii="Times New Roman" w:hAnsi="Times New Roman" w:cs="Times New Roman"/>
          <w:lang w:val="en-US" w:eastAsia="zh-CN"/>
        </w:rPr>
        <w:t>年度第</w:t>
      </w:r>
      <w:r>
        <w:rPr>
          <w:rFonts w:hint="default" w:ascii="Times New Roman" w:hAnsi="Times New Roman" w:cs="Times New Roman"/>
          <w:lang w:val="en-US" w:eastAsia="zh-CN"/>
        </w:rPr>
        <w:t>十二</w:t>
      </w:r>
      <w:r>
        <w:rPr>
          <w:rFonts w:hint="default" w:ascii="Times New Roman" w:hAnsi="Times New Roman" w:cs="Times New Roman"/>
          <w:lang w:val="en-US" w:eastAsia="zh-CN"/>
        </w:rPr>
        <w:t>批次</w:t>
      </w:r>
      <w:r>
        <w:rPr>
          <w:rFonts w:hint="default" w:ascii="Times New Roman" w:hAnsi="Times New Roman" w:cs="Times New Roman"/>
          <w:lang w:val="en-US" w:eastAsia="zh-CN"/>
        </w:rPr>
        <w:t>城市</w:t>
      </w:r>
      <w:r>
        <w:rPr>
          <w:rFonts w:hint="default" w:ascii="Times New Roman" w:hAnsi="Times New Roman" w:cs="Times New Roman"/>
          <w:lang w:val="en-US" w:eastAsia="zh-CN"/>
        </w:rPr>
        <w:t>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default" w:ascii="Times New Roman" w:hAnsi="Times New Roman" w:eastAsia="黑体" w:cs="Times New Roman"/>
          <w:bCs/>
          <w:kern w:val="0"/>
          <w:shd w:val="clear" w:color="auto" w:fill="FFFFFF"/>
          <w:lang w:val="en-US" w:eastAsia="zh-CN" w:bidi="ar"/>
        </w:rPr>
        <w:t>5</w:t>
      </w:r>
      <w:r>
        <w:rPr>
          <w:rFonts w:hint="default" w:ascii="Times New Roman" w:hAnsi="Times New Roman" w:eastAsia="黑体" w:cs="Times New Roman"/>
          <w:bCs/>
          <w:kern w:val="0"/>
          <w:shd w:val="clear" w:color="auto" w:fill="FFFFFF"/>
          <w:lang w:val="en-US" w:eastAsia="zh-CN" w:bidi="ar"/>
        </w:rPr>
        <w:t>年度第</w:t>
      </w:r>
      <w:r>
        <w:rPr>
          <w:rFonts w:hint="default" w:ascii="Times New Roman" w:hAnsi="Times New Roman" w:eastAsia="黑体" w:cs="Times New Roman"/>
          <w:bCs/>
          <w:kern w:val="0"/>
          <w:shd w:val="clear" w:color="auto" w:fill="FFFFFF"/>
          <w:lang w:val="en-US" w:eastAsia="zh-CN" w:bidi="ar"/>
        </w:rPr>
        <w:t>十二</w:t>
      </w:r>
      <w:r>
        <w:rPr>
          <w:rFonts w:hint="default" w:ascii="Times New Roman" w:hAnsi="Times New Roman" w:eastAsia="黑体" w:cs="Times New Roman"/>
          <w:bCs/>
          <w:kern w:val="0"/>
          <w:shd w:val="clear" w:color="auto" w:fill="FFFFFF"/>
          <w:lang w:val="en-US" w:eastAsia="zh-CN" w:bidi="ar"/>
        </w:rPr>
        <w:t>批次</w:t>
      </w:r>
      <w:r>
        <w:rPr>
          <w:rFonts w:hint="default" w:ascii="Times New Roman" w:hAnsi="Times New Roman" w:eastAsia="黑体" w:cs="Times New Roman"/>
          <w:bCs/>
          <w:kern w:val="0"/>
          <w:shd w:val="clear" w:color="auto" w:fill="FFFFFF"/>
          <w:lang w:val="en-US" w:eastAsia="zh-CN" w:bidi="ar"/>
        </w:rPr>
        <w:t>城市</w:t>
      </w:r>
      <w:r>
        <w:rPr>
          <w:rFonts w:hint="default" w:ascii="Times New Roman" w:hAnsi="Times New Roman" w:eastAsia="黑体" w:cs="Times New Roman"/>
          <w:bCs/>
          <w:kern w:val="0"/>
          <w:shd w:val="clear" w:color="auto" w:fill="FFFFFF"/>
          <w:lang w:val="en-US" w:eastAsia="zh-CN" w:bidi="ar"/>
        </w:rPr>
        <w:t>建设用地</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default" w:ascii="Times New Roman" w:hAnsi="Times New Roman"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default" w:ascii="Times New Roman" w:hAnsi="Times New Roman" w:cs="Times New Roman"/>
          <w:kern w:val="2"/>
          <w:lang w:eastAsia="zh-CN"/>
        </w:rPr>
        <w:t>长兴</w:t>
      </w:r>
      <w:r>
        <w:rPr>
          <w:rFonts w:hint="default" w:ascii="Times New Roman" w:hAnsi="Times New Roman" w:cs="Times New Roman"/>
          <w:kern w:val="2"/>
          <w:sz w:val="32"/>
          <w:szCs w:val="32"/>
        </w:rPr>
        <w:t>街</w:t>
      </w:r>
      <w:r>
        <w:rPr>
          <w:rFonts w:hint="default" w:ascii="Times New Roman" w:hAnsi="Times New Roman" w:cs="Times New Roman"/>
          <w:kern w:val="2"/>
          <w:sz w:val="32"/>
          <w:szCs w:val="32"/>
          <w:lang w:eastAsia="zh-CN"/>
        </w:rPr>
        <w:t>岑村</w:t>
      </w:r>
      <w:r>
        <w:rPr>
          <w:rFonts w:hint="default" w:ascii="Times New Roman" w:hAnsi="Times New Roman" w:cs="Times New Roman"/>
          <w:kern w:val="2"/>
          <w:sz w:val="32"/>
          <w:szCs w:val="32"/>
          <w:lang w:eastAsia="zh-CN"/>
        </w:rPr>
        <w:t>股份合作经济联社</w:t>
      </w:r>
      <w:r>
        <w:rPr>
          <w:rFonts w:hint="default" w:ascii="Times New Roman" w:hAnsi="Times New Roman" w:cs="Times New Roman"/>
          <w:kern w:val="2"/>
          <w:sz w:val="32"/>
          <w:szCs w:val="32"/>
          <w:lang w:val="en-US" w:eastAsia="zh-CN"/>
        </w:rPr>
        <w:t>集体</w:t>
      </w:r>
      <w:r>
        <w:rPr>
          <w:rFonts w:hint="default" w:ascii="Times New Roman" w:hAnsi="Times New Roman" w:cs="Times New Roman"/>
        </w:rPr>
        <w:t>土地面积</w:t>
      </w:r>
      <w:r>
        <w:rPr>
          <w:rFonts w:hint="default" w:ascii="Times New Roman" w:hAnsi="Times New Roman" w:cs="Times New Roman"/>
          <w:lang w:val="en-US" w:eastAsia="zh-CN"/>
        </w:rPr>
        <w:t>27.7605亩</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default" w:ascii="Times New Roman" w:hAnsi="Times New Roman" w:cs="Times New Roman"/>
          <w:kern w:val="2"/>
          <w:highlight w:val="none"/>
          <w:shd w:val="clear" w:color="auto" w:fill="auto"/>
          <w:lang w:bidi="ar-SA"/>
        </w:rPr>
        <w:t>目前</w:t>
      </w:r>
      <w:r>
        <w:rPr>
          <w:rFonts w:hint="default" w:ascii="Times New Roman" w:hAnsi="Times New Roman" w:cs="Times New Roman"/>
          <w:highlight w:val="none"/>
        </w:rPr>
        <w:t>征地双方尚未完成征地补偿安置协议签订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w:t>
      </w:r>
      <w:bookmarkStart w:id="0" w:name="_GoBack"/>
      <w:bookmarkEnd w:id="0"/>
      <w:r>
        <w:rPr>
          <w:rFonts w:hint="default" w:ascii="Times New Roman" w:hAnsi="Times New Roman" w:cs="Times New Roman"/>
        </w:rPr>
        <w:t>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default" w:ascii="Times New Roman" w:hAnsi="Times New Roman"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default" w:ascii="Times New Roman" w:hAnsi="Times New Roman" w:cs="Times New Roman"/>
          <w:lang w:val="en-US" w:eastAsia="zh-CN"/>
        </w:rPr>
        <w:t>152.69</w:t>
      </w:r>
      <w:r>
        <w:rPr>
          <w:rFonts w:hint="default" w:ascii="Times New Roman" w:hAnsi="Times New Roman" w:cs="Times New Roman"/>
        </w:rPr>
        <w:t>万元由征地主体（用地单位）一次性预存入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eastAsia="仿宋_GB2312" w:cs="Times New Roman"/>
          <w:bCs w:val="0"/>
          <w:color w:val="auto"/>
          <w:kern w:val="2"/>
          <w:shd w:val="clear" w:color="auto" w:fill="auto"/>
          <w:lang w:bidi="ar-SA"/>
        </w:rPr>
      </w:pPr>
      <w:r>
        <w:rPr>
          <w:rFonts w:hint="default" w:ascii="Times New Roman" w:hAnsi="Times New Roman" w:eastAsia="黑体" w:cs="Times New Roman"/>
          <w:bCs/>
          <w:color w:val="auto"/>
          <w:kern w:val="0"/>
          <w:shd w:val="clear" w:color="auto" w:fill="FFFFFF"/>
          <w:lang w:bidi="ar"/>
        </w:rPr>
        <w:t>四、</w:t>
      </w:r>
      <w:r>
        <w:rPr>
          <w:rFonts w:hint="default" w:ascii="Times New Roman" w:hAnsi="Times New Roman" w:eastAsia="黑体" w:cs="Times New Roman"/>
          <w:bCs w:val="0"/>
          <w:color w:val="auto"/>
          <w:kern w:val="2"/>
          <w:shd w:val="clear" w:color="auto" w:fill="auto"/>
          <w:lang w:bidi="ar-SA"/>
        </w:rPr>
        <w:t>征地社保费</w:t>
      </w:r>
      <w:r>
        <w:rPr>
          <w:rFonts w:hint="default" w:ascii="Times New Roman" w:hAnsi="Times New Roman" w:eastAsia="黑体" w:cs="Times New Roman"/>
          <w:bCs w:val="0"/>
          <w:color w:val="auto"/>
          <w:kern w:val="2"/>
          <w:shd w:val="clear" w:color="auto" w:fill="auto"/>
          <w:lang w:val="en-US" w:eastAsia="zh-CN" w:bidi="ar-SA"/>
        </w:rPr>
        <w:t>分配</w:t>
      </w:r>
      <w:r>
        <w:rPr>
          <w:rFonts w:hint="default" w:ascii="Times New Roman" w:hAnsi="Times New Roman" w:eastAsia="黑体" w:cs="Times New Roman"/>
          <w:bCs w:val="0"/>
          <w:color w:val="auto"/>
          <w:kern w:val="2"/>
          <w:shd w:val="clear" w:color="auto" w:fill="auto"/>
          <w:lang w:bidi="ar-SA"/>
        </w:rPr>
        <w:t>。</w:t>
      </w:r>
      <w:r>
        <w:rPr>
          <w:rFonts w:hint="default" w:ascii="Times New Roman" w:hAnsi="Times New Roman" w:eastAsia="仿宋_GB2312" w:cs="Times New Roman"/>
          <w:b/>
          <w:color w:val="auto"/>
        </w:rPr>
        <w:t>一是</w:t>
      </w:r>
      <w:r>
        <w:rPr>
          <w:rFonts w:hint="default" w:ascii="Times New Roman" w:hAnsi="Times New Roman" w:eastAsia="仿宋_GB2312" w:cs="Times New Roman"/>
          <w:b w:val="0"/>
          <w:bCs/>
          <w:color w:val="auto"/>
        </w:rPr>
        <w:t>征地社保</w:t>
      </w:r>
      <w:r>
        <w:rPr>
          <w:rFonts w:hint="default" w:ascii="Times New Roman" w:hAnsi="Times New Roman" w:cs="Times New Roman"/>
          <w:color w:val="auto"/>
        </w:rPr>
        <w:t>费</w:t>
      </w:r>
      <w:r>
        <w:rPr>
          <w:rFonts w:hint="default" w:ascii="Times New Roman" w:hAnsi="Times New Roman" w:cs="Times New Roman"/>
          <w:color w:val="auto"/>
        </w:rPr>
        <w:t>专款用于被征地农民</w:t>
      </w:r>
      <w:r>
        <w:rPr>
          <w:rFonts w:hint="default" w:ascii="Times New Roman" w:hAnsi="Times New Roman" w:cs="Times New Roman"/>
          <w:color w:val="auto"/>
          <w:lang w:val="en-US" w:eastAsia="zh-CN"/>
        </w:rPr>
        <w:t>的基本</w:t>
      </w:r>
      <w:r>
        <w:rPr>
          <w:rFonts w:hint="default" w:ascii="Times New Roman" w:hAnsi="Times New Roman" w:cs="Times New Roman"/>
          <w:color w:val="auto"/>
        </w:rPr>
        <w:t>养老保险</w:t>
      </w:r>
      <w:r>
        <w:rPr>
          <w:rFonts w:hint="default" w:ascii="Times New Roman" w:hAnsi="Times New Roman" w:cs="Times New Roman"/>
          <w:color w:val="auto"/>
          <w:lang w:val="en-US" w:eastAsia="zh-CN"/>
        </w:rPr>
        <w:t>补贴。</w:t>
      </w:r>
      <w:r>
        <w:rPr>
          <w:rFonts w:hint="default" w:ascii="Times New Roman" w:hAnsi="Times New Roman" w:cs="Times New Roman"/>
          <w:b/>
          <w:bCs/>
          <w:color w:val="auto"/>
          <w:lang w:val="en-US" w:eastAsia="zh-CN"/>
        </w:rPr>
        <w:t>二是</w:t>
      </w:r>
      <w:r>
        <w:rPr>
          <w:rFonts w:hint="default" w:ascii="Times New Roman" w:hAnsi="Times New Roman" w:cs="Times New Roman"/>
          <w:b w:val="0"/>
          <w:bCs/>
          <w:color w:val="auto"/>
          <w:lang w:val="en-US" w:eastAsia="zh-CN"/>
        </w:rPr>
        <w:t>落实“</w:t>
      </w:r>
      <w:r>
        <w:rPr>
          <w:rFonts w:hint="default" w:ascii="Times New Roman" w:hAnsi="Times New Roman" w:eastAsia="仿宋_GB2312" w:cs="Times New Roman"/>
          <w:b w:val="0"/>
          <w:bCs/>
          <w:color w:val="auto"/>
        </w:rPr>
        <w:t>征地社保费与征地安置补偿费同期拨付</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和“在项目获批后3个月内完成资金分配工作，落实参保到人”的有关规定</w:t>
      </w:r>
      <w:r>
        <w:rPr>
          <w:rFonts w:hint="default" w:ascii="Times New Roman" w:hAnsi="Times New Roman" w:eastAsia="仿宋_GB2312" w:cs="Times New Roman"/>
          <w:b w:val="0"/>
          <w:bCs/>
          <w:color w:val="auto"/>
        </w:rPr>
        <w:t>。</w:t>
      </w:r>
      <w:r>
        <w:rPr>
          <w:rFonts w:hint="default" w:ascii="Times New Roman" w:hAnsi="Times New Roman" w:cs="Times New Roman"/>
          <w:b w:val="0"/>
          <w:bCs/>
          <w:color w:val="auto"/>
          <w:lang w:eastAsia="zh-CN"/>
        </w:rPr>
        <w:t>长兴</w:t>
      </w:r>
      <w:r>
        <w:rPr>
          <w:rFonts w:hint="default" w:ascii="Times New Roman" w:hAnsi="Times New Roman" w:cs="Times New Roman"/>
          <w:color w:val="auto"/>
        </w:rPr>
        <w:t>街道办事处</w:t>
      </w:r>
      <w:r>
        <w:rPr>
          <w:rFonts w:hint="default" w:ascii="Times New Roman" w:hAnsi="Times New Roman" w:cs="Times New Roman"/>
          <w:color w:val="auto"/>
          <w:lang w:val="en-US" w:eastAsia="zh-CN"/>
        </w:rPr>
        <w:t>按规定</w:t>
      </w:r>
      <w:r>
        <w:rPr>
          <w:rFonts w:hint="default" w:ascii="Times New Roman" w:hAnsi="Times New Roman" w:cs="Times New Roman"/>
          <w:color w:val="auto"/>
        </w:rPr>
        <w:t>牵头</w:t>
      </w:r>
      <w:r>
        <w:rPr>
          <w:rFonts w:hint="default" w:ascii="Times New Roman" w:hAnsi="Times New Roman" w:cs="Times New Roman"/>
          <w:color w:val="auto"/>
          <w:lang w:val="en-US" w:eastAsia="zh-CN"/>
        </w:rPr>
        <w:t>做好被征地农民的失地面积及纳入征地社保费补贴范围的人数和对象审核、报送工作，及时报送</w:t>
      </w:r>
      <w:r>
        <w:rPr>
          <w:rFonts w:hint="default" w:ascii="Times New Roman" w:hAnsi="Times New Roman" w:cs="Times New Roman"/>
          <w:color w:val="auto"/>
        </w:rPr>
        <w:t>所属</w:t>
      </w:r>
      <w:r>
        <w:rPr>
          <w:rFonts w:hint="default" w:ascii="Times New Roman" w:hAnsi="Times New Roman" w:cs="Times New Roman"/>
        </w:rPr>
        <w:t>社会保险经办部门</w:t>
      </w:r>
      <w:r>
        <w:rPr>
          <w:rFonts w:hint="default" w:ascii="Times New Roman" w:hAnsi="Times New Roman" w:cs="Times New Roman"/>
          <w:color w:val="auto"/>
        </w:rPr>
        <w:t>办理社保手续。</w:t>
      </w:r>
    </w:p>
    <w:p>
      <w:pPr>
        <w:tabs>
          <w:tab w:val="left" w:pos="5402"/>
        </w:tabs>
        <w:ind w:left="1600" w:leftChars="200" w:hanging="960" w:hangingChars="300"/>
        <w:rPr>
          <w:rFonts w:hint="default" w:ascii="Times New Roman" w:hAnsi="Times New Roman" w:cs="Times New Roman"/>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w:t>
      </w:r>
      <w:r>
        <w:rPr>
          <w:rFonts w:hint="default" w:ascii="Times New Roman" w:hAnsi="Times New Roman" w:cs="Times New Roman"/>
          <w:lang w:val="en-US" w:eastAsia="zh-CN"/>
        </w:rPr>
        <w:t>5</w:t>
      </w:r>
      <w:r>
        <w:rPr>
          <w:rFonts w:hint="default" w:ascii="Times New Roman" w:hAnsi="Times New Roman" w:cs="Times New Roman"/>
          <w:lang w:val="en-US" w:eastAsia="zh-CN"/>
        </w:rPr>
        <w:t>年度第</w:t>
      </w:r>
      <w:r>
        <w:rPr>
          <w:rFonts w:hint="default" w:ascii="Times New Roman" w:hAnsi="Times New Roman" w:cs="Times New Roman"/>
          <w:lang w:val="en-US" w:eastAsia="zh-CN"/>
        </w:rPr>
        <w:t>十二</w:t>
      </w:r>
      <w:r>
        <w:rPr>
          <w:rFonts w:hint="default" w:ascii="Times New Roman" w:hAnsi="Times New Roman" w:cs="Times New Roman"/>
          <w:lang w:val="en-US" w:eastAsia="zh-CN"/>
        </w:rPr>
        <w:t>批次</w:t>
      </w:r>
      <w:r>
        <w:rPr>
          <w:rFonts w:hint="default" w:ascii="Times New Roman" w:hAnsi="Times New Roman" w:cs="Times New Roman"/>
          <w:lang w:val="en-US" w:eastAsia="zh-CN"/>
        </w:rPr>
        <w:t>城市</w:t>
      </w:r>
      <w:r>
        <w:rPr>
          <w:rFonts w:hint="default" w:ascii="Times New Roman" w:hAnsi="Times New Roman" w:cs="Times New Roman"/>
          <w:lang w:val="en-US" w:eastAsia="zh-CN"/>
        </w:rPr>
        <w:t>建设用地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ind w:left="0" w:leftChars="0" w:firstLine="0" w:firstLineChars="0"/>
        <w:rPr>
          <w:rFonts w:hint="default" w:ascii="Times New Roman" w:hAnsi="Times New Roman"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年度第</w:t>
      </w:r>
      <w:r>
        <w:rPr>
          <w:rFonts w:hint="default" w:ascii="Times New Roman" w:hAnsi="Times New Roman" w:eastAsia="方正小标宋简体" w:cs="Times New Roman"/>
          <w:sz w:val="44"/>
          <w:szCs w:val="44"/>
          <w:lang w:val="en-US" w:eastAsia="zh-CN"/>
        </w:rPr>
        <w:t>十二</w:t>
      </w:r>
      <w:r>
        <w:rPr>
          <w:rFonts w:hint="default" w:ascii="Times New Roman" w:hAnsi="Times New Roman" w:eastAsia="方正小标宋简体" w:cs="Times New Roman"/>
          <w:sz w:val="44"/>
          <w:szCs w:val="44"/>
          <w:lang w:val="en-US" w:eastAsia="zh-CN"/>
        </w:rPr>
        <w:t>批次</w:t>
      </w:r>
      <w:r>
        <w:rPr>
          <w:rFonts w:hint="default" w:ascii="Times New Roman" w:hAnsi="Times New Roman" w:eastAsia="方正小标宋简体" w:cs="Times New Roman"/>
          <w:sz w:val="44"/>
          <w:szCs w:val="44"/>
          <w:lang w:val="en-US" w:eastAsia="zh-CN"/>
        </w:rPr>
        <w:t>城市</w:t>
      </w: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征收土地面积</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lang w:val="en-US" w:eastAsia="zh-CN"/>
              </w:rPr>
              <w:t>亩</w:t>
            </w:r>
            <w:r>
              <w:rPr>
                <w:rFonts w:hint="default" w:ascii="Times New Roman" w:hAnsi="Times New Roman" w:cs="Times New Roman"/>
                <w:kern w:val="0"/>
                <w:sz w:val="24"/>
                <w:szCs w:val="24"/>
                <w:lang w:eastAsia="zh-CN"/>
              </w:rPr>
              <w:t>）</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其中属于被征地单位留用地面积</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lang w:val="en-US" w:eastAsia="zh-CN"/>
              </w:rPr>
              <w:t>亩</w:t>
            </w:r>
            <w:r>
              <w:rPr>
                <w:rFonts w:hint="default" w:ascii="Times New Roman" w:hAnsi="Times New Roman" w:cs="Times New Roman"/>
                <w:kern w:val="0"/>
                <w:sz w:val="24"/>
                <w:szCs w:val="24"/>
                <w:lang w:eastAsia="zh-CN"/>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需计提征地社保费</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lang w:val="en-US" w:eastAsia="zh-CN"/>
              </w:rPr>
              <w:t>万元</w:t>
            </w:r>
            <w:r>
              <w:rPr>
                <w:rFonts w:hint="default" w:ascii="Times New Roman" w:hAnsi="Times New Roman"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50"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长兴</w:t>
            </w:r>
            <w:r>
              <w:rPr>
                <w:rFonts w:hint="default" w:ascii="Times New Roman" w:hAnsi="Times New Roman"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eastAsia="zh-CN"/>
              </w:rPr>
              <w:t>岑村</w:t>
            </w:r>
            <w:r>
              <w:rPr>
                <w:rFonts w:hint="default" w:ascii="Times New Roman" w:hAnsi="Times New Roman" w:cs="Times New Roman"/>
                <w:kern w:val="0"/>
                <w:sz w:val="24"/>
                <w:szCs w:val="24"/>
                <w:lang w:eastAsia="zh-CN"/>
              </w:rPr>
              <w:t>股份合</w:t>
            </w:r>
            <w:r>
              <w:rPr>
                <w:rFonts w:hint="default" w:ascii="Times New Roman" w:hAnsi="Times New Roman"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27.7605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default" w:ascii="Times New Roman" w:hAnsi="Times New Roman"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152.69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3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27.7605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lang w:val="en-US" w:eastAsia="zh-CN"/>
              </w:rPr>
              <w:t>152.69</w:t>
            </w:r>
          </w:p>
        </w:tc>
      </w:tr>
    </w:tbl>
    <w:p>
      <w:pPr>
        <w:spacing w:line="480" w:lineRule="exact"/>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说明：</w:t>
      </w:r>
    </w:p>
    <w:p>
      <w:pPr>
        <w:spacing w:line="320" w:lineRule="exact"/>
        <w:ind w:right="210"/>
        <w:jc w:val="left"/>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z w:val="28"/>
          <w:szCs w:val="28"/>
        </w:rPr>
        <w:t>征地社保费计提标准</w:t>
      </w:r>
      <w:r>
        <w:rPr>
          <w:rFonts w:hint="default" w:ascii="Times New Roman" w:hAnsi="Times New Roman" w:cs="Times New Roman"/>
          <w:sz w:val="28"/>
          <w:szCs w:val="28"/>
          <w:lang w:val="en-US" w:eastAsia="zh-CN"/>
        </w:rPr>
        <w:t>5.5</w:t>
      </w:r>
      <w:r>
        <w:rPr>
          <w:rFonts w:hint="default" w:ascii="Times New Roman" w:hAnsi="Times New Roman" w:cs="Times New Roman"/>
          <w:sz w:val="28"/>
          <w:szCs w:val="28"/>
        </w:rPr>
        <w:t>万元</w:t>
      </w:r>
      <w:r>
        <w:rPr>
          <w:rFonts w:hint="default" w:ascii="Times New Roman" w:hAnsi="Times New Roman" w:cs="Times New Roman"/>
          <w:sz w:val="28"/>
          <w:szCs w:val="28"/>
        </w:rPr>
        <w:t>/亩，征地社保费计算结果向上取整，精确到百元。</w:t>
      </w:r>
    </w:p>
    <w:p>
      <w:pPr>
        <w:spacing w:line="320" w:lineRule="exact"/>
        <w:ind w:right="210"/>
        <w:jc w:val="left"/>
        <w:rPr>
          <w:rFonts w:hint="default" w:ascii="Times New Roman" w:hAnsi="Times New Roman" w:cs="Times New Roman"/>
          <w:sz w:val="28"/>
          <w:szCs w:val="28"/>
        </w:rPr>
      </w:pPr>
      <w:r>
        <w:rPr>
          <w:rFonts w:hint="default" w:ascii="Times New Roman" w:hAnsi="Times New Roman" w:cs="Times New Roman"/>
          <w:sz w:val="28"/>
          <w:szCs w:val="28"/>
        </w:rPr>
        <w:t>2、被征收土地属于农村集体经济组织留用地的，不计提征地社保费。</w:t>
      </w:r>
    </w:p>
    <w:p>
      <w:pPr>
        <w:spacing w:line="480" w:lineRule="exact"/>
        <w:ind w:firstLine="320" w:firstLineChars="100"/>
        <w:textAlignment w:val="baseline"/>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3FB6443"/>
    <w:rsid w:val="062C7A54"/>
    <w:rsid w:val="07E936C4"/>
    <w:rsid w:val="095161AF"/>
    <w:rsid w:val="0B014294"/>
    <w:rsid w:val="0D333397"/>
    <w:rsid w:val="0DBF61FB"/>
    <w:rsid w:val="0FE833FE"/>
    <w:rsid w:val="12022CE6"/>
    <w:rsid w:val="120F5CC1"/>
    <w:rsid w:val="13A71C46"/>
    <w:rsid w:val="13E3070F"/>
    <w:rsid w:val="13FC7D95"/>
    <w:rsid w:val="16C24085"/>
    <w:rsid w:val="1BBA5214"/>
    <w:rsid w:val="1EE27D78"/>
    <w:rsid w:val="20691DCA"/>
    <w:rsid w:val="21493578"/>
    <w:rsid w:val="225376BD"/>
    <w:rsid w:val="25430104"/>
    <w:rsid w:val="26A20BE1"/>
    <w:rsid w:val="283B5D7A"/>
    <w:rsid w:val="28D66197"/>
    <w:rsid w:val="29242E8D"/>
    <w:rsid w:val="2F6C51E6"/>
    <w:rsid w:val="2FDF49FE"/>
    <w:rsid w:val="3362031D"/>
    <w:rsid w:val="341672B5"/>
    <w:rsid w:val="351127B9"/>
    <w:rsid w:val="36C11AB4"/>
    <w:rsid w:val="38E45E4F"/>
    <w:rsid w:val="39184135"/>
    <w:rsid w:val="3AC45918"/>
    <w:rsid w:val="3B2E3A14"/>
    <w:rsid w:val="3B447C39"/>
    <w:rsid w:val="3BD528DF"/>
    <w:rsid w:val="3CDA708D"/>
    <w:rsid w:val="3CE676C7"/>
    <w:rsid w:val="3CF027B6"/>
    <w:rsid w:val="3D6B4C58"/>
    <w:rsid w:val="3E724B9E"/>
    <w:rsid w:val="42543621"/>
    <w:rsid w:val="449757A0"/>
    <w:rsid w:val="47C3342B"/>
    <w:rsid w:val="47F9719C"/>
    <w:rsid w:val="49172B6D"/>
    <w:rsid w:val="4CDB0F76"/>
    <w:rsid w:val="4D510C85"/>
    <w:rsid w:val="4DB857FA"/>
    <w:rsid w:val="4DC46BE4"/>
    <w:rsid w:val="4E766F98"/>
    <w:rsid w:val="4FFD24EA"/>
    <w:rsid w:val="50CF5D42"/>
    <w:rsid w:val="527819B7"/>
    <w:rsid w:val="52C133EE"/>
    <w:rsid w:val="53375B1C"/>
    <w:rsid w:val="53B8262A"/>
    <w:rsid w:val="53BE138C"/>
    <w:rsid w:val="5497498B"/>
    <w:rsid w:val="55D87AED"/>
    <w:rsid w:val="5671688D"/>
    <w:rsid w:val="56763B47"/>
    <w:rsid w:val="56FE08EB"/>
    <w:rsid w:val="59080FB8"/>
    <w:rsid w:val="5CDF0196"/>
    <w:rsid w:val="5CEC6D99"/>
    <w:rsid w:val="5DC9098F"/>
    <w:rsid w:val="5E2F61C6"/>
    <w:rsid w:val="5EFB411B"/>
    <w:rsid w:val="600A3CA4"/>
    <w:rsid w:val="62904D40"/>
    <w:rsid w:val="64316904"/>
    <w:rsid w:val="69102985"/>
    <w:rsid w:val="693B554E"/>
    <w:rsid w:val="6BEE4347"/>
    <w:rsid w:val="6C56132D"/>
    <w:rsid w:val="6DE95ED1"/>
    <w:rsid w:val="74533D55"/>
    <w:rsid w:val="76DB36AB"/>
    <w:rsid w:val="7A102749"/>
    <w:rsid w:val="7B947D0F"/>
    <w:rsid w:val="7CF22527"/>
    <w:rsid w:val="7DE27C86"/>
    <w:rsid w:val="7F604DBC"/>
    <w:rsid w:val="7F80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1</TotalTime>
  <ScaleCrop>false</ScaleCrop>
  <LinksUpToDate>false</LinksUpToDate>
  <CharactersWithSpaces>1438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Administrator</cp:lastModifiedBy>
  <cp:lastPrinted>2025-03-31T05:21:00Z</cp:lastPrinted>
  <dcterms:modified xsi:type="dcterms:W3CDTF">2025-12-17T08:11:38Z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7BBD80BE14FA457387640A6385F547BD</vt:lpwstr>
  </property>
</Properties>
</file>