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268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三十一</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年度第三十一批次城镇建设用地土地征收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120</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14:paraId="22A34EC5">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0.4750</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炭步镇茶塘第九、第十经济合作社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0.3830</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0.0027公顷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同时使用上述有关村集体建设用地0.0920公顷，以上合计0.4750公顷集体土地一并办理征地手续，上述批准建设用地0.4750公顷由当地人民政府依法依规供应。</w:t>
      </w:r>
    </w:p>
    <w:p w14:paraId="04AFAE64">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请你市人民政府负责落实补充耕地。督促补充耕地责任单位认真落实耕地占补平衡，补充数量相等、质量相当的耕地，对应核销耕地数量、水田规模和标准粮食产能指标（确认信息编号：440000202514663858）。</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w:t>
      </w:r>
      <w:bookmarkStart w:id="0" w:name="_GoBack"/>
      <w:bookmarkEnd w:id="0"/>
      <w:r>
        <w:rPr>
          <w:rFonts w:hint="eastAsia" w:ascii="仿宋_GB2312" w:hAnsi="仿宋_GB2312" w:eastAsia="仿宋_GB2312" w:cs="仿宋_GB2312"/>
          <w:b w:val="0"/>
          <w:bCs w:val="0"/>
          <w:color w:val="auto"/>
          <w:kern w:val="0"/>
          <w:sz w:val="32"/>
          <w:szCs w:val="32"/>
          <w:lang w:eastAsia="zh-CN" w:bidi="ar"/>
        </w:rPr>
        <w:t>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14</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677AE328">
      <w:pPr>
        <w:widowControl/>
        <w:spacing w:line="600" w:lineRule="exact"/>
        <w:textAlignment w:val="baseline"/>
        <w:rPr>
          <w:rFonts w:hint="eastAsia" w:eastAsia="仿宋_GB2312"/>
          <w:color w:val="auto"/>
          <w:sz w:val="32"/>
          <w:szCs w:val="32"/>
        </w:rPr>
      </w:pPr>
    </w:p>
    <w:p w14:paraId="0EF3AB35">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A4A44"/>
    <w:multiLevelType w:val="singleLevel"/>
    <w:tmpl w:val="18DA4A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617A2B"/>
    <w:rsid w:val="506F56B2"/>
    <w:rsid w:val="51C56C38"/>
    <w:rsid w:val="555846C7"/>
    <w:rsid w:val="56A7023F"/>
    <w:rsid w:val="5D293D56"/>
    <w:rsid w:val="64B027D3"/>
    <w:rsid w:val="6D593268"/>
    <w:rsid w:val="770C5427"/>
    <w:rsid w:val="78D82FA0"/>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2026-01-19T08:19:31Z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