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广州市花都区2022年度第十三批次城镇建设用地（工业大道南三西地块三期）</w:t>
      </w:r>
      <w:r>
        <w:rPr>
          <w:rFonts w:hint="eastAsia" w:ascii="方正小标宋简体" w:hAnsi="方正小标宋简体" w:eastAsia="方正小标宋简体" w:cs="方正小标宋简体"/>
          <w:color w:val="auto"/>
          <w:sz w:val="44"/>
          <w:szCs w:val="44"/>
          <w:lang w:eastAsia="zh-CN"/>
        </w:rPr>
        <w:t>项目被</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广州市花都区2022年度第十三批次城镇建设用地（工业大道南三西地块三期）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广州市花都区2022年度第十三批次城镇建设用地（工业大道南三西地块三期）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highlight w:val="none"/>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新华街大陵村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土地面积共316.7760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color w:val="auto"/>
          <w:kern w:val="2"/>
          <w:shd w:val="clear" w:color="auto" w:fill="auto"/>
          <w:lang w:bidi="ar-SA"/>
        </w:rPr>
      </w:pPr>
      <w:r>
        <w:rPr>
          <w:rFonts w:hint="eastAsia" w:ascii="仿宋_GB2312" w:hAnsi="仿宋_GB2312" w:cs="仿宋_GB2312"/>
          <w:color w:val="auto"/>
          <w:highlight w:val="none"/>
        </w:rPr>
        <w:t>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677.91</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大陵村上陵经济合作社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237.8805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509.07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大陵村上陵经济合作社、经济联合社（共有）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21.9900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56.9055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121.78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316.776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677.91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sectPr>
          <w:footerReference r:id="rId3" w:type="default"/>
          <w:pgSz w:w="11906" w:h="16838"/>
          <w:pgMar w:top="2098" w:right="1474" w:bottom="1928" w:left="1587" w:header="851" w:footer="992" w:gutter="0"/>
          <w:cols w:space="425" w:num="1"/>
          <w:docGrid w:type="lines" w:linePitch="312" w:charSpace="0"/>
        </w:sect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keepNext w:val="0"/>
        <w:keepLines w:val="0"/>
        <w:pageBreakBefore w:val="0"/>
        <w:kinsoku/>
        <w:wordWrap/>
        <w:overflowPunct/>
        <w:topLinePunct w:val="0"/>
        <w:autoSpaceDE/>
        <w:autoSpaceDN/>
        <w:bidi w:val="0"/>
        <w:adjustRightInd/>
        <w:snapToGrid/>
        <w:spacing w:line="580" w:lineRule="exact"/>
        <w:textAlignment w:val="auto"/>
        <w:rPr>
          <w:rFonts w:hint="eastAsia"/>
        </w:rPr>
      </w:pP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hint="default" w:ascii="仿宋_GB2312" w:hAnsi="仿宋_GB2312" w:cs="仿宋_GB2312"/>
          <w:color w:val="000000"/>
          <w:sz w:val="30"/>
          <w:szCs w:val="30"/>
          <w:lang w:val="en-US"/>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eastAsia="zh-CN" w:bidi="ar"/>
        </w:rPr>
        <w:t>广州市花都区</w:t>
      </w:r>
      <w:r>
        <w:rPr>
          <w:rFonts w:hint="eastAsia" w:ascii="仿宋_GB2312" w:hAnsi="仿宋_GB2312" w:cs="仿宋_GB2312"/>
          <w:color w:val="000000"/>
          <w:kern w:val="0"/>
          <w:sz w:val="30"/>
          <w:szCs w:val="30"/>
          <w:u w:val="single"/>
          <w:shd w:val="clear" w:color="auto" w:fill="FFFFFF"/>
          <w:lang w:val="en-US" w:eastAsia="zh-CN" w:bidi="ar"/>
        </w:rPr>
        <w:t>2022年度第十三批次城镇建设用地（工业大道南三西地块三期）</w:t>
      </w:r>
    </w:p>
    <w:p>
      <w:pPr>
        <w:widowControl/>
        <w:shd w:val="clear" w:color="auto" w:fill="FFFFFF"/>
        <w:spacing w:line="580" w:lineRule="exact"/>
        <w:ind w:firstLine="615"/>
        <w:jc w:val="left"/>
        <w:rPr>
          <w:rFonts w:hint="default" w:ascii="仿宋_GB2312" w:hAnsi="仿宋_GB2312" w:eastAsia="仿宋_GB2312" w:cs="仿宋_GB2312"/>
          <w:color w:val="000000"/>
          <w:kern w:val="0"/>
          <w:sz w:val="30"/>
          <w:szCs w:val="30"/>
          <w:shd w:val="clear" w:color="auto" w:fill="FFFFFF"/>
          <w:lang w:val="en-US" w:eastAsia="zh-CN"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eastAsia="zh-CN" w:bidi="ar"/>
        </w:rPr>
        <w:t>广州市花都区土地开发储备中心</w:t>
      </w:r>
    </w:p>
    <w:tbl>
      <w:tblPr>
        <w:tblStyle w:val="6"/>
        <w:tblW w:w="8705" w:type="dxa"/>
        <w:jc w:val="center"/>
        <w:tblLayout w:type="fixed"/>
        <w:tblCellMar>
          <w:top w:w="0" w:type="dxa"/>
          <w:left w:w="0" w:type="dxa"/>
          <w:bottom w:w="0" w:type="dxa"/>
          <w:right w:w="0" w:type="dxa"/>
        </w:tblCellMar>
      </w:tblPr>
      <w:tblGrid>
        <w:gridCol w:w="1380"/>
        <w:gridCol w:w="2000"/>
        <w:gridCol w:w="2481"/>
        <w:gridCol w:w="2844"/>
      </w:tblGrid>
      <w:tr>
        <w:tblPrEx>
          <w:tblCellMar>
            <w:top w:w="0" w:type="dxa"/>
            <w:left w:w="0" w:type="dxa"/>
            <w:bottom w:w="0" w:type="dxa"/>
            <w:right w:w="0" w:type="dxa"/>
          </w:tblCellMar>
        </w:tblPrEx>
        <w:trPr>
          <w:trHeight w:val="1545" w:hRule="atLeast"/>
          <w:jc w:val="center"/>
        </w:trPr>
        <w:tc>
          <w:tcPr>
            <w:tcW w:w="338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bidi="ar-SA"/>
              </w:rPr>
            </w:pPr>
            <w:r>
              <w:rPr>
                <w:rFonts w:hint="eastAsia" w:ascii="仿宋_GB2312" w:hAnsi="仿宋_GB2312" w:eastAsia="仿宋_GB2312" w:cs="仿宋_GB2312"/>
                <w:color w:val="auto"/>
                <w:kern w:val="0"/>
                <w:sz w:val="24"/>
                <w:szCs w:val="24"/>
                <w:lang w:bidi="ar-SA"/>
              </w:rPr>
              <w:t>被征地单位</w:t>
            </w:r>
          </w:p>
        </w:tc>
        <w:tc>
          <w:tcPr>
            <w:tcW w:w="248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拟被征地承包户户数</w:t>
            </w:r>
          </w:p>
        </w:tc>
      </w:tr>
      <w:tr>
        <w:tblPrEx>
          <w:tblCellMar>
            <w:top w:w="0" w:type="dxa"/>
            <w:left w:w="0" w:type="dxa"/>
            <w:bottom w:w="0" w:type="dxa"/>
            <w:right w:w="0" w:type="dxa"/>
          </w:tblCellMar>
        </w:tblPrEx>
        <w:trPr>
          <w:trHeight w:val="1166" w:hRule="atLeast"/>
          <w:jc w:val="center"/>
        </w:trPr>
        <w:tc>
          <w:tcPr>
            <w:tcW w:w="1380"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shd w:val="clear" w:color="auto" w:fill="auto"/>
                <w:lang w:val="en-US" w:eastAsia="zh-CN" w:bidi="ar-SA"/>
              </w:rPr>
            </w:pPr>
            <w:r>
              <w:rPr>
                <w:rFonts w:hint="eastAsia" w:ascii="仿宋_GB2312" w:hAnsi="仿宋_GB2312" w:cs="仿宋_GB2312"/>
                <w:color w:val="auto"/>
                <w:kern w:val="0"/>
                <w:sz w:val="24"/>
                <w:szCs w:val="24"/>
                <w:shd w:val="clear" w:color="auto" w:fill="auto"/>
                <w:lang w:val="en-US" w:eastAsia="zh-CN" w:bidi="ar-SA"/>
              </w:rPr>
              <w:t>广州市花都区新华街</w:t>
            </w:r>
          </w:p>
          <w:p>
            <w:pPr>
              <w:widowControl/>
              <w:spacing w:line="300" w:lineRule="exact"/>
              <w:ind w:left="-38" w:leftChars="-12"/>
              <w:jc w:val="center"/>
              <w:rPr>
                <w:rFonts w:ascii="仿宋_GB2312" w:hAnsi="仿宋_GB2312" w:cs="仿宋_GB2312"/>
                <w:color w:val="auto"/>
                <w:kern w:val="0"/>
                <w:sz w:val="24"/>
                <w:szCs w:val="24"/>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shd w:val="clear" w:color="auto" w:fill="auto"/>
                <w:lang w:eastAsia="zh-CN" w:bidi="ar-SA"/>
              </w:rPr>
            </w:pPr>
            <w:r>
              <w:rPr>
                <w:rFonts w:hint="eastAsia" w:ascii="仿宋_GB2312" w:hAnsi="仿宋_GB2312" w:cs="仿宋_GB2312"/>
                <w:color w:val="auto"/>
                <w:kern w:val="0"/>
                <w:sz w:val="24"/>
                <w:szCs w:val="24"/>
                <w:shd w:val="clear" w:color="auto" w:fill="auto"/>
                <w:lang w:val="en-US" w:eastAsia="zh-CN" w:bidi="ar-SA"/>
              </w:rPr>
              <w:t xml:space="preserve">  </w:t>
            </w:r>
            <w:r>
              <w:rPr>
                <w:rFonts w:hint="eastAsia" w:ascii="仿宋_GB2312" w:hAnsi="仿宋_GB2312" w:cs="仿宋_GB2312"/>
                <w:color w:val="auto"/>
                <w:kern w:val="0"/>
                <w:sz w:val="24"/>
                <w:szCs w:val="24"/>
                <w:shd w:val="clear" w:color="auto" w:fill="auto"/>
                <w:lang w:eastAsia="zh-CN" w:bidi="ar-SA"/>
              </w:rPr>
              <w:t>大陵</w:t>
            </w:r>
            <w:r>
              <w:rPr>
                <w:rFonts w:hint="eastAsia" w:ascii="仿宋_GB2312" w:hAnsi="仿宋_GB2312" w:cs="仿宋_GB2312"/>
                <w:color w:val="auto"/>
                <w:kern w:val="0"/>
                <w:sz w:val="24"/>
                <w:szCs w:val="24"/>
                <w:shd w:val="clear" w:color="auto" w:fill="auto"/>
                <w:lang w:bidi="ar-SA"/>
              </w:rPr>
              <w:t>村</w:t>
            </w:r>
            <w:r>
              <w:rPr>
                <w:rFonts w:hint="eastAsia" w:ascii="仿宋_GB2312" w:hAnsi="仿宋_GB2312" w:cs="仿宋_GB2312"/>
                <w:color w:val="auto"/>
                <w:kern w:val="0"/>
                <w:sz w:val="24"/>
                <w:szCs w:val="24"/>
                <w:shd w:val="clear" w:color="auto" w:fill="auto"/>
                <w:lang w:eastAsia="zh-CN" w:bidi="ar-SA"/>
              </w:rPr>
              <w:t>上陵</w:t>
            </w:r>
          </w:p>
          <w:p>
            <w:pPr>
              <w:widowControl/>
              <w:spacing w:line="300" w:lineRule="exact"/>
              <w:ind w:left="-38" w:leftChars="-12"/>
              <w:jc w:val="center"/>
              <w:rPr>
                <w:rFonts w:ascii="仿宋_GB2312" w:hAnsi="仿宋_GB2312" w:cs="仿宋_GB2312"/>
                <w:kern w:val="0"/>
                <w:sz w:val="24"/>
                <w:szCs w:val="24"/>
                <w:lang w:bidi="ar-SA"/>
              </w:rPr>
            </w:pPr>
            <w:r>
              <w:rPr>
                <w:rFonts w:hint="eastAsia" w:ascii="仿宋_GB2312" w:hAnsi="仿宋_GB2312" w:cs="仿宋_GB2312"/>
                <w:color w:val="auto"/>
                <w:kern w:val="0"/>
                <w:sz w:val="24"/>
                <w:szCs w:val="24"/>
                <w:shd w:val="clear" w:color="auto" w:fill="auto"/>
                <w:lang w:bidi="ar-SA"/>
              </w:rPr>
              <w:t>经济合作社</w:t>
            </w:r>
          </w:p>
        </w:tc>
        <w:tc>
          <w:tcPr>
            <w:tcW w:w="248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652</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282</w:t>
            </w:r>
          </w:p>
        </w:tc>
      </w:tr>
      <w:tr>
        <w:tblPrEx>
          <w:tblCellMar>
            <w:top w:w="0" w:type="dxa"/>
            <w:left w:w="0" w:type="dxa"/>
            <w:bottom w:w="0" w:type="dxa"/>
            <w:right w:w="0" w:type="dxa"/>
          </w:tblCellMar>
        </w:tblPrEx>
        <w:trPr>
          <w:trHeight w:val="1309" w:hRule="atLeast"/>
          <w:jc w:val="center"/>
        </w:trPr>
        <w:tc>
          <w:tcPr>
            <w:tcW w:w="1380" w:type="dxa"/>
            <w:vMerge w:val="continue"/>
            <w:tcBorders>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color w:val="auto"/>
                <w:kern w:val="0"/>
                <w:sz w:val="24"/>
                <w:szCs w:val="24"/>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shd w:val="clear" w:color="auto" w:fill="auto"/>
                <w:lang w:eastAsia="zh-CN" w:bidi="ar-SA"/>
              </w:rPr>
            </w:pPr>
            <w:r>
              <w:rPr>
                <w:rFonts w:hint="eastAsia" w:ascii="仿宋_GB2312" w:hAnsi="仿宋_GB2312" w:cs="仿宋_GB2312"/>
                <w:color w:val="auto"/>
                <w:kern w:val="0"/>
                <w:sz w:val="24"/>
                <w:szCs w:val="24"/>
                <w:shd w:val="clear" w:color="auto" w:fill="auto"/>
                <w:lang w:eastAsia="zh-CN" w:bidi="ar-SA"/>
              </w:rPr>
              <w:t>大陵村上陵</w:t>
            </w:r>
            <w:r>
              <w:rPr>
                <w:rFonts w:hint="eastAsia" w:ascii="仿宋_GB2312" w:hAnsi="仿宋_GB2312" w:cs="仿宋_GB2312"/>
                <w:color w:val="auto"/>
                <w:kern w:val="0"/>
                <w:sz w:val="24"/>
                <w:szCs w:val="24"/>
                <w:shd w:val="clear" w:color="auto" w:fill="auto"/>
                <w:lang w:val="en-US" w:eastAsia="zh-CN" w:bidi="ar-SA"/>
              </w:rPr>
              <w:t xml:space="preserve">     </w:t>
            </w:r>
            <w:r>
              <w:rPr>
                <w:rFonts w:hint="eastAsia" w:ascii="仿宋_GB2312" w:hAnsi="仿宋_GB2312" w:cs="仿宋_GB2312"/>
                <w:color w:val="auto"/>
                <w:kern w:val="0"/>
                <w:sz w:val="24"/>
                <w:szCs w:val="24"/>
                <w:shd w:val="clear" w:color="auto" w:fill="auto"/>
                <w:lang w:eastAsia="zh-CN" w:bidi="ar-SA"/>
              </w:rPr>
              <w:t>经济合作社、</w:t>
            </w:r>
          </w:p>
          <w:p>
            <w:pPr>
              <w:widowControl/>
              <w:spacing w:line="300" w:lineRule="exact"/>
              <w:ind w:left="-38" w:leftChars="-12"/>
              <w:jc w:val="center"/>
              <w:rPr>
                <w:rFonts w:hint="eastAsia" w:ascii="仿宋_GB2312" w:hAnsi="仿宋_GB2312" w:cs="仿宋_GB2312"/>
                <w:color w:val="auto"/>
                <w:kern w:val="0"/>
                <w:sz w:val="24"/>
                <w:szCs w:val="24"/>
                <w:shd w:val="clear" w:color="auto" w:fill="auto"/>
                <w:lang w:eastAsia="zh-CN" w:bidi="ar-SA"/>
              </w:rPr>
            </w:pPr>
            <w:r>
              <w:rPr>
                <w:rFonts w:hint="eastAsia" w:ascii="仿宋_GB2312" w:hAnsi="仿宋_GB2312" w:cs="仿宋_GB2312"/>
                <w:color w:val="auto"/>
                <w:kern w:val="0"/>
                <w:sz w:val="24"/>
                <w:szCs w:val="24"/>
                <w:shd w:val="clear" w:color="auto" w:fill="auto"/>
                <w:lang w:eastAsia="zh-CN" w:bidi="ar-SA"/>
              </w:rPr>
              <w:t>大陵经济联</w:t>
            </w:r>
          </w:p>
          <w:p>
            <w:pPr>
              <w:widowControl/>
              <w:spacing w:line="300" w:lineRule="exact"/>
              <w:ind w:left="-38" w:leftChars="-12"/>
              <w:jc w:val="center"/>
              <w:rPr>
                <w:rFonts w:hint="eastAsia" w:ascii="仿宋_GB2312" w:hAnsi="仿宋_GB2312" w:cs="仿宋_GB2312"/>
                <w:color w:val="auto"/>
                <w:kern w:val="0"/>
                <w:sz w:val="24"/>
                <w:szCs w:val="24"/>
                <w:shd w:val="clear" w:color="auto" w:fill="auto"/>
                <w:lang w:eastAsia="zh-CN" w:bidi="ar-SA"/>
              </w:rPr>
            </w:pPr>
            <w:r>
              <w:rPr>
                <w:rFonts w:hint="eastAsia" w:ascii="仿宋_GB2312" w:hAnsi="仿宋_GB2312" w:cs="仿宋_GB2312"/>
                <w:color w:val="auto"/>
                <w:kern w:val="0"/>
                <w:sz w:val="24"/>
                <w:szCs w:val="24"/>
                <w:shd w:val="clear" w:color="auto" w:fill="auto"/>
                <w:lang w:eastAsia="zh-CN" w:bidi="ar-SA"/>
              </w:rPr>
              <w:t>合社</w:t>
            </w:r>
          </w:p>
          <w:p>
            <w:pPr>
              <w:widowControl/>
              <w:spacing w:line="300" w:lineRule="exact"/>
              <w:ind w:left="-38" w:leftChars="-12"/>
              <w:jc w:val="center"/>
              <w:rPr>
                <w:rFonts w:hint="eastAsia" w:ascii="仿宋_GB2312" w:hAnsi="仿宋_GB2312" w:cs="仿宋_GB2312"/>
                <w:color w:val="auto"/>
                <w:kern w:val="0"/>
                <w:sz w:val="24"/>
                <w:szCs w:val="24"/>
                <w:shd w:val="clear" w:color="auto" w:fill="auto"/>
                <w:lang w:eastAsia="zh-CN" w:bidi="ar-SA"/>
              </w:rPr>
            </w:pPr>
            <w:r>
              <w:rPr>
                <w:rFonts w:hint="eastAsia" w:ascii="仿宋_GB2312" w:hAnsi="仿宋_GB2312" w:cs="仿宋_GB2312"/>
                <w:color w:val="auto"/>
                <w:kern w:val="0"/>
                <w:sz w:val="24"/>
                <w:szCs w:val="24"/>
                <w:shd w:val="clear" w:color="auto" w:fill="auto"/>
                <w:lang w:eastAsia="zh-CN" w:bidi="ar-SA"/>
              </w:rPr>
              <w:t>（共有）</w:t>
            </w:r>
          </w:p>
        </w:tc>
        <w:tc>
          <w:tcPr>
            <w:tcW w:w="248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2512</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910</w:t>
            </w:r>
          </w:p>
        </w:tc>
      </w:tr>
      <w:tr>
        <w:tblPrEx>
          <w:tblCellMar>
            <w:top w:w="0" w:type="dxa"/>
            <w:left w:w="0" w:type="dxa"/>
            <w:bottom w:w="0" w:type="dxa"/>
            <w:right w:w="0" w:type="dxa"/>
          </w:tblCellMar>
        </w:tblPrEx>
        <w:trPr>
          <w:trHeight w:val="1051" w:hRule="atLeast"/>
          <w:jc w:val="center"/>
        </w:trPr>
        <w:tc>
          <w:tcPr>
            <w:tcW w:w="1380"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color w:val="auto"/>
                <w:kern w:val="0"/>
                <w:sz w:val="24"/>
                <w:szCs w:val="24"/>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bidi="ar-SA"/>
              </w:rPr>
            </w:pPr>
            <w:r>
              <w:rPr>
                <w:rFonts w:hint="eastAsia" w:ascii="仿宋_GB2312" w:hAnsi="仿宋_GB2312" w:cs="仿宋_GB2312"/>
                <w:color w:val="auto"/>
                <w:kern w:val="0"/>
                <w:sz w:val="24"/>
                <w:szCs w:val="24"/>
                <w:lang w:eastAsia="zh-CN" w:bidi="ar-SA"/>
              </w:rPr>
              <w:t>大陵经济联</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bidi="ar-SA"/>
              </w:rPr>
            </w:pPr>
            <w:r>
              <w:rPr>
                <w:rFonts w:hint="eastAsia" w:ascii="仿宋_GB2312" w:hAnsi="仿宋_GB2312" w:cs="仿宋_GB2312"/>
                <w:color w:val="auto"/>
                <w:kern w:val="0"/>
                <w:sz w:val="24"/>
                <w:szCs w:val="24"/>
                <w:lang w:eastAsia="zh-CN" w:bidi="ar-SA"/>
              </w:rPr>
              <w:t>合社</w:t>
            </w:r>
          </w:p>
        </w:tc>
        <w:tc>
          <w:tcPr>
            <w:tcW w:w="248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2512</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910</w:t>
            </w:r>
          </w:p>
        </w:tc>
      </w:tr>
      <w:tr>
        <w:tblPrEx>
          <w:tblCellMar>
            <w:top w:w="0" w:type="dxa"/>
            <w:left w:w="0" w:type="dxa"/>
            <w:bottom w:w="0" w:type="dxa"/>
            <w:right w:w="0" w:type="dxa"/>
          </w:tblCellMar>
        </w:tblPrEx>
        <w:trPr>
          <w:trHeight w:val="765" w:hRule="atLeast"/>
          <w:jc w:val="center"/>
        </w:trPr>
        <w:tc>
          <w:tcPr>
            <w:tcW w:w="3380"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4"/>
                <w:szCs w:val="24"/>
                <w:lang w:bidi="ar-SA"/>
              </w:rPr>
            </w:pPr>
            <w:r>
              <w:rPr>
                <w:rFonts w:ascii="仿宋_GB2312" w:hAnsi="仿宋_GB2312" w:cs="仿宋_GB2312"/>
                <w:color w:val="auto"/>
                <w:kern w:val="0"/>
                <w:sz w:val="24"/>
                <w:szCs w:val="24"/>
                <w:lang w:bidi="ar-SA"/>
              </w:rPr>
              <w:t>合计</w:t>
            </w:r>
          </w:p>
        </w:tc>
        <w:tc>
          <w:tcPr>
            <w:tcW w:w="248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1072" w:firstLineChars="447"/>
              <w:jc w:val="both"/>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5676</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2102</w:t>
            </w:r>
          </w:p>
        </w:tc>
      </w:tr>
    </w:tbl>
    <w:p>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w:t>
      </w:r>
      <w:r>
        <w:rPr>
          <w:rFonts w:hint="eastAsia" w:ascii="Times New Roman" w:hAnsi="Times New Roman" w:eastAsia="仿宋_GB2312" w:cs="Times New Roman"/>
          <w:bCs/>
          <w:color w:val="auto"/>
          <w:kern w:val="0"/>
          <w:sz w:val="30"/>
          <w:szCs w:val="30"/>
          <w:shd w:val="clear" w:color="auto" w:fill="FFFFFF"/>
          <w:lang w:bidi="ar-SA"/>
        </w:rPr>
        <w:t>拟被征地承包户户数</w:t>
      </w:r>
      <w:r>
        <w:rPr>
          <w:rFonts w:hint="eastAsia"/>
          <w:bCs/>
          <w:kern w:val="0"/>
          <w:sz w:val="30"/>
          <w:szCs w:val="30"/>
          <w:shd w:val="clear" w:color="auto" w:fill="FFFFFF"/>
        </w:rPr>
        <w:t>”栏说明有关情况。</w:t>
      </w:r>
    </w:p>
    <w:p>
      <w:pPr>
        <w:pStyle w:val="2"/>
        <w:shd w:val="clear" w:color="auto" w:fill="FFFFFF"/>
        <w:spacing w:line="580" w:lineRule="exact"/>
        <w:ind w:left="0" w:leftChars="0" w:firstLine="0" w:firstLineChars="0"/>
        <w:jc w:val="left"/>
        <w:rPr>
          <w:rFonts w:hint="eastAsia" w:ascii="Times New Roman" w:hAnsi="Times New Roman" w:cs="Times New Roman"/>
          <w:color w:val="auto"/>
          <w:kern w:val="2"/>
          <w:shd w:val="clear" w:color="auto" w:fill="auto"/>
          <w:lang w:bidi="ar"/>
        </w:rPr>
      </w:pPr>
    </w:p>
    <w:p>
      <w:pPr>
        <w:widowControl/>
        <w:shd w:val="clear" w:color="auto" w:fill="FFFFFF"/>
        <w:spacing w:line="400" w:lineRule="exact"/>
        <w:ind w:firstLine="3164" w:firstLineChars="989"/>
        <w:jc w:val="left"/>
        <w:rPr>
          <w:rFonts w:hint="eastAsia" w:ascii="仿宋_GB2312" w:hAnsi="仿宋_GB2312" w:eastAsia="宋体" w:cs="仿宋_GB2312"/>
          <w:color w:val="000000"/>
          <w:kern w:val="0"/>
          <w:sz w:val="30"/>
          <w:szCs w:val="30"/>
          <w:shd w:val="clear" w:color="auto" w:fill="FFFFFF"/>
          <w:lang w:bidi="ar"/>
        </w:rPr>
      </w:pPr>
      <w:bookmarkStart w:id="0" w:name="_GoBack"/>
      <w:bookmarkEnd w:id="0"/>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val="en-US" w:eastAsia="zh-CN" w:bidi="ar"/>
        </w:rPr>
        <w:t xml:space="preserve"> </w:t>
      </w:r>
      <w:r>
        <w:rPr>
          <w:rFonts w:hint="eastAsia" w:ascii="仿宋_GB2312" w:hAnsi="仿宋_GB2312" w:cs="仿宋_GB2312"/>
          <w:color w:val="000000"/>
          <w:kern w:val="0"/>
          <w:shd w:val="clear" w:color="auto" w:fill="FFFFFF"/>
          <w:lang w:bidi="ar"/>
        </w:rPr>
        <w:t xml:space="preserve">  </w:t>
      </w:r>
      <w:r>
        <w:rPr>
          <w:rFonts w:hint="eastAsia" w:ascii="仿宋_GB2312" w:hAnsi="仿宋_GB2312" w:eastAsia="宋体" w:cs="仿宋_GB2312"/>
          <w:color w:val="000000"/>
          <w:kern w:val="0"/>
          <w:sz w:val="30"/>
          <w:szCs w:val="30"/>
          <w:shd w:val="clear" w:color="auto" w:fill="FFFFFF"/>
          <w:lang w:eastAsia="zh-CN" w:bidi="ar"/>
        </w:rPr>
        <w:t>广州市花都区新华</w:t>
      </w:r>
      <w:r>
        <w:rPr>
          <w:rFonts w:hint="eastAsia" w:ascii="仿宋_GB2312" w:hAnsi="仿宋_GB2312" w:eastAsia="宋体" w:cs="仿宋_GB2312"/>
          <w:color w:val="000000"/>
          <w:kern w:val="0"/>
          <w:sz w:val="30"/>
          <w:szCs w:val="30"/>
          <w:shd w:val="clear" w:color="auto" w:fill="FFFFFF"/>
          <w:lang w:bidi="ar"/>
        </w:rPr>
        <w:t>街道办事处（盖章）</w:t>
      </w:r>
    </w:p>
    <w:p>
      <w:pPr>
        <w:widowControl/>
        <w:shd w:val="clear" w:color="auto" w:fill="FFFFFF"/>
        <w:spacing w:line="400" w:lineRule="exact"/>
        <w:ind w:firstLine="6600" w:firstLineChars="2200"/>
        <w:jc w:val="left"/>
        <w:rPr>
          <w:rFonts w:hint="eastAsia" w:eastAsia="宋体"/>
          <w:lang w:eastAsia="zh-CN"/>
        </w:rPr>
      </w:pPr>
      <w:r>
        <w:rPr>
          <w:rFonts w:hint="eastAsia" w:ascii="仿宋_GB2312" w:hAnsi="仿宋_GB2312" w:eastAsia="宋体" w:cs="仿宋_GB2312"/>
          <w:color w:val="000000"/>
          <w:kern w:val="0"/>
          <w:sz w:val="30"/>
          <w:szCs w:val="30"/>
          <w:shd w:val="clear" w:color="auto" w:fill="FFFFFF"/>
          <w:lang w:val="en-US" w:eastAsia="zh-CN" w:bidi="ar"/>
        </w:rPr>
        <w:t>2023</w:t>
      </w:r>
      <w:r>
        <w:rPr>
          <w:rFonts w:hint="eastAsia" w:ascii="仿宋_GB2312" w:hAnsi="仿宋_GB2312" w:eastAsia="宋体" w:cs="仿宋_GB2312"/>
          <w:color w:val="000000"/>
          <w:kern w:val="0"/>
          <w:sz w:val="30"/>
          <w:szCs w:val="30"/>
          <w:shd w:val="clear" w:color="auto" w:fill="FFFFFF"/>
          <w:lang w:bidi="ar"/>
        </w:rPr>
        <w:t>年</w:t>
      </w:r>
      <w:r>
        <w:rPr>
          <w:rFonts w:hint="eastAsia" w:ascii="仿宋_GB2312" w:hAnsi="仿宋_GB2312" w:eastAsia="宋体" w:cs="仿宋_GB2312"/>
          <w:color w:val="000000"/>
          <w:kern w:val="0"/>
          <w:sz w:val="30"/>
          <w:szCs w:val="30"/>
          <w:shd w:val="clear" w:color="auto" w:fill="FFFFFF"/>
          <w:lang w:val="en-US" w:eastAsia="zh-CN" w:bidi="ar"/>
        </w:rPr>
        <w:t>5</w:t>
      </w:r>
      <w:r>
        <w:rPr>
          <w:rFonts w:hint="eastAsia" w:ascii="仿宋_GB2312" w:hAnsi="仿宋_GB2312" w:eastAsia="宋体" w:cs="仿宋_GB2312"/>
          <w:color w:val="000000"/>
          <w:kern w:val="0"/>
          <w:sz w:val="30"/>
          <w:szCs w:val="30"/>
          <w:shd w:val="clear" w:color="auto" w:fill="FFFFFF"/>
          <w:lang w:bidi="ar"/>
        </w:rPr>
        <w:t>月</w:t>
      </w:r>
      <w:r>
        <w:rPr>
          <w:rFonts w:hint="eastAsia" w:ascii="仿宋_GB2312" w:hAnsi="仿宋_GB2312" w:eastAsia="宋体" w:cs="仿宋_GB2312"/>
          <w:color w:val="000000"/>
          <w:kern w:val="0"/>
          <w:sz w:val="30"/>
          <w:szCs w:val="30"/>
          <w:shd w:val="clear" w:color="auto" w:fill="FFFFFF"/>
          <w:lang w:val="en-US" w:eastAsia="zh-CN" w:bidi="ar"/>
        </w:rPr>
        <w:t>9</w:t>
      </w:r>
      <w:r>
        <w:rPr>
          <w:rFonts w:hint="eastAsia" w:ascii="仿宋_GB2312" w:hAnsi="仿宋_GB2312" w:eastAsia="宋体" w:cs="仿宋_GB2312"/>
          <w:color w:val="000000"/>
          <w:kern w:val="0"/>
          <w:sz w:val="30"/>
          <w:szCs w:val="30"/>
          <w:shd w:val="clear" w:color="auto" w:fill="FFFFFF"/>
          <w:lang w:bidi="ar"/>
        </w:rPr>
        <w:t>日</w:t>
      </w: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D2498C"/>
    <w:rsid w:val="06144AD1"/>
    <w:rsid w:val="08464AE7"/>
    <w:rsid w:val="08EC2A03"/>
    <w:rsid w:val="0C1E49CC"/>
    <w:rsid w:val="0CE91961"/>
    <w:rsid w:val="0E3140D7"/>
    <w:rsid w:val="12341E88"/>
    <w:rsid w:val="13714D70"/>
    <w:rsid w:val="15CE692B"/>
    <w:rsid w:val="18A233DB"/>
    <w:rsid w:val="19E21F71"/>
    <w:rsid w:val="1A103837"/>
    <w:rsid w:val="1B6337E0"/>
    <w:rsid w:val="20B67655"/>
    <w:rsid w:val="211F0DDA"/>
    <w:rsid w:val="23141564"/>
    <w:rsid w:val="28702BCD"/>
    <w:rsid w:val="2B972895"/>
    <w:rsid w:val="2DAF2E8F"/>
    <w:rsid w:val="35F746F3"/>
    <w:rsid w:val="36EF346B"/>
    <w:rsid w:val="383071EA"/>
    <w:rsid w:val="38813E6C"/>
    <w:rsid w:val="39751ECE"/>
    <w:rsid w:val="397D1296"/>
    <w:rsid w:val="3A9535F9"/>
    <w:rsid w:val="3CFF5EF7"/>
    <w:rsid w:val="3E3629B5"/>
    <w:rsid w:val="3EA022D5"/>
    <w:rsid w:val="3F6655A0"/>
    <w:rsid w:val="401160FF"/>
    <w:rsid w:val="40736F4A"/>
    <w:rsid w:val="42A07318"/>
    <w:rsid w:val="42AE5403"/>
    <w:rsid w:val="450C1F37"/>
    <w:rsid w:val="4A8B480A"/>
    <w:rsid w:val="4C363821"/>
    <w:rsid w:val="56293227"/>
    <w:rsid w:val="57B071EF"/>
    <w:rsid w:val="5A666CB6"/>
    <w:rsid w:val="5D7072F6"/>
    <w:rsid w:val="5D722B54"/>
    <w:rsid w:val="614340C8"/>
    <w:rsid w:val="64127CE3"/>
    <w:rsid w:val="64374311"/>
    <w:rsid w:val="65A9621A"/>
    <w:rsid w:val="66177D25"/>
    <w:rsid w:val="72270D40"/>
    <w:rsid w:val="72C048A2"/>
    <w:rsid w:val="7451241A"/>
    <w:rsid w:val="748706FC"/>
    <w:rsid w:val="78E60544"/>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欧高清</cp:lastModifiedBy>
  <cp:lastPrinted>2022-01-04T07:55:00Z</cp:lastPrinted>
  <dcterms:modified xsi:type="dcterms:W3CDTF">2023-06-13T09:21:58Z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773433FFFD03445CA1D70CB9C2134061</vt:lpwstr>
  </property>
</Properties>
</file>