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313</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5</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二十三</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eastAsia" w:ascii="仿宋_GB2312" w:hAnsi="仿宋_GB2312" w:eastAsia="仿宋_GB2312" w:cs="仿宋_GB2312"/>
          <w:color w:val="auto"/>
          <w:sz w:val="32"/>
          <w:szCs w:val="32"/>
          <w:lang w:val="en-US" w:eastAsia="zh-CN"/>
        </w:rPr>
        <w:t>年度第二十三批次城镇建设用地土地征收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129</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有关规定</w:t>
      </w:r>
      <w:r>
        <w:rPr>
          <w:rFonts w:hint="eastAsia" w:ascii="仿宋_GB2312" w:hAnsi="仿宋_GB2312" w:eastAsia="仿宋_GB2312" w:cs="仿宋_GB2312"/>
          <w:color w:val="auto"/>
          <w:sz w:val="32"/>
          <w:szCs w:val="32"/>
          <w:u w:val="none"/>
        </w:rPr>
        <w:t>，批复如下：</w:t>
      </w:r>
    </w:p>
    <w:p w14:paraId="3CDE46B8">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eastAsia="仿宋_GB2312" w:cs="Times New Roman"/>
          <w:color w:val="auto"/>
          <w:kern w:val="2"/>
          <w:sz w:val="32"/>
          <w:szCs w:val="32"/>
          <w:highlight w:val="none"/>
          <w:u w:val="none"/>
          <w:lang w:val="en-US" w:eastAsia="zh-CN" w:bidi="ar-SA"/>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3.0094</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狮岭镇新民村第三经济合作社属下的集体农用地3.0094公顷（其中不涉及耕地）转为建设用地，以上合计3.0094公顷集体土地一并办理征地手续。上述批准建设用地3.0094公顷由当地人民政府依法依规供应。</w:t>
      </w:r>
    </w:p>
    <w:p w14:paraId="180DC3A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请你市人民政府负责落实补充耕地。督促补充耕地责任单位认真落实耕地占补平衡，补充数量相等、质量相当的耕地，对应核销耕地数量、水田规模和标准粮食产能指标（确认信息编号：</w:t>
      </w:r>
      <w:r>
        <w:rPr>
          <w:rFonts w:hint="eastAsia" w:ascii="仿宋_GB2312" w:hAnsi="仿宋_GB2312" w:eastAsia="仿宋_GB2312" w:cs="仿宋_GB2312"/>
          <w:color w:val="auto"/>
          <w:sz w:val="32"/>
          <w:szCs w:val="32"/>
          <w:lang w:val="en-US" w:eastAsia="zh-CN"/>
        </w:rPr>
        <w:t>440000202513586850</w:t>
      </w:r>
      <w:r>
        <w:rPr>
          <w:rFonts w:hint="eastAsia" w:ascii="仿宋_GB2312" w:hAnsi="仿宋_GB2312" w:eastAsia="仿宋_GB2312" w:cs="仿宋_GB2312"/>
          <w:color w:val="auto"/>
          <w:sz w:val="32"/>
          <w:szCs w:val="32"/>
          <w:lang w:eastAsia="zh-CN"/>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30</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36006E6B">
      <w:pPr>
        <w:spacing w:line="600" w:lineRule="exact"/>
        <w:rPr>
          <w:rFonts w:hint="eastAsia" w:ascii="黑体" w:hAnsi="黑体" w:eastAsia="黑体"/>
          <w:color w:val="auto"/>
          <w:sz w:val="32"/>
          <w:szCs w:val="32"/>
        </w:rPr>
      </w:pPr>
    </w:p>
    <w:p w14:paraId="711C34FD">
      <w:pPr>
        <w:spacing w:line="600" w:lineRule="exact"/>
        <w:rPr>
          <w:rFonts w:hint="eastAsia" w:ascii="黑体" w:hAnsi="黑体" w:eastAsia="黑体"/>
          <w:color w:val="auto"/>
          <w:sz w:val="32"/>
          <w:szCs w:val="32"/>
        </w:rPr>
      </w:pPr>
    </w:p>
    <w:p w14:paraId="538D7622">
      <w:pPr>
        <w:spacing w:line="600" w:lineRule="exact"/>
        <w:rPr>
          <w:rFonts w:hint="eastAsia" w:ascii="黑体" w:hAnsi="黑体" w:eastAsia="黑体"/>
          <w:color w:val="auto"/>
          <w:sz w:val="32"/>
          <w:szCs w:val="32"/>
        </w:rPr>
      </w:pPr>
    </w:p>
    <w:p w14:paraId="4C0E3DB2">
      <w:pPr>
        <w:spacing w:line="600" w:lineRule="exact"/>
        <w:rPr>
          <w:rFonts w:hint="eastAsia" w:ascii="黑体" w:hAnsi="黑体" w:eastAsia="黑体"/>
          <w:color w:val="auto"/>
          <w:sz w:val="32"/>
          <w:szCs w:val="32"/>
        </w:rPr>
      </w:pPr>
    </w:p>
    <w:p w14:paraId="19C638AD">
      <w:pPr>
        <w:spacing w:line="600" w:lineRule="exact"/>
        <w:rPr>
          <w:rFonts w:hint="eastAsia" w:ascii="黑体" w:hAnsi="黑体" w:eastAsia="黑体"/>
          <w:color w:val="auto"/>
          <w:sz w:val="32"/>
          <w:szCs w:val="32"/>
        </w:rPr>
      </w:pPr>
      <w:bookmarkStart w:id="0" w:name="_GoBack"/>
      <w:bookmarkEnd w:id="0"/>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B7504"/>
    <w:multiLevelType w:val="singleLevel"/>
    <w:tmpl w:val="840B75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C9920D9"/>
    <w:rsid w:val="0F7B02F4"/>
    <w:rsid w:val="109F6DD2"/>
    <w:rsid w:val="13236B26"/>
    <w:rsid w:val="15EA2560"/>
    <w:rsid w:val="26AD3E24"/>
    <w:rsid w:val="2E6F1820"/>
    <w:rsid w:val="32043682"/>
    <w:rsid w:val="33935FAE"/>
    <w:rsid w:val="3BBA7AA0"/>
    <w:rsid w:val="407B1783"/>
    <w:rsid w:val="429C3C8E"/>
    <w:rsid w:val="44481963"/>
    <w:rsid w:val="483A73C5"/>
    <w:rsid w:val="4A1B05A0"/>
    <w:rsid w:val="4C9C00C8"/>
    <w:rsid w:val="4F617A2B"/>
    <w:rsid w:val="506F56B2"/>
    <w:rsid w:val="51C56C38"/>
    <w:rsid w:val="555846C7"/>
    <w:rsid w:val="56A7023F"/>
    <w:rsid w:val="5D293D56"/>
    <w:rsid w:val="60F6118C"/>
    <w:rsid w:val="6D593268"/>
    <w:rsid w:val="757343CF"/>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2026-01-19T08:30:21Z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