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spacing w:line="534" w:lineRule="exact"/>
        <w:jc w:val="center"/>
        <w:rPr>
          <w:rFonts w:ascii="方正小标宋简体" w:hAnsi="方正小标宋简体" w:eastAsia="方正小标宋简体" w:cs="方正小标宋简体"/>
          <w:sz w:val="44"/>
          <w:szCs w:val="44"/>
          <w:lang w:eastAsia="zh-CN"/>
        </w:rPr>
      </w:pPr>
    </w:p>
    <w:p w14:paraId="5E65C0B3">
      <w:pPr>
        <w:spacing w:line="534" w:lineRule="exact"/>
        <w:jc w:val="center"/>
        <w:rPr>
          <w:rFonts w:ascii="方正小标宋简体" w:hAnsi="方正小标宋简体" w:eastAsia="方正小标宋简体" w:cs="方正小标宋简体"/>
          <w:sz w:val="44"/>
          <w:szCs w:val="44"/>
          <w:lang w:eastAsia="zh-CN"/>
        </w:rPr>
      </w:pPr>
    </w:p>
    <w:p w14:paraId="6DB211D0">
      <w:pPr>
        <w:spacing w:line="560" w:lineRule="exact"/>
        <w:jc w:val="center"/>
        <w:rPr>
          <w:rFonts w:ascii="方正小标宋简体" w:hAnsi="方正小标宋简体" w:eastAsia="方正小标宋简体" w:cs="方正小标宋简体"/>
          <w:sz w:val="44"/>
          <w:szCs w:val="44"/>
          <w:lang w:eastAsia="zh-CN"/>
        </w:rPr>
      </w:pPr>
    </w:p>
    <w:p w14:paraId="112F7B61">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关于广州市花都区202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年度第八十五批次</w:t>
      </w:r>
    </w:p>
    <w:p w14:paraId="316A842B">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城镇建设用地（花都汽车产业基地二期</w:t>
      </w:r>
    </w:p>
    <w:p w14:paraId="4BB2A53D">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车城大道东延线建设工程）</w:t>
      </w:r>
    </w:p>
    <w:p w14:paraId="5CE109B1">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的征地补偿安置方案</w:t>
      </w:r>
      <w:bookmarkStart w:id="0" w:name="_GoBack"/>
      <w:bookmarkEnd w:id="0"/>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w:t>
      </w:r>
      <w:r>
        <w:rPr>
          <w:rFonts w:ascii="Times New Roman" w:hAnsi="Times New Roman" w:eastAsia="仿宋_GB2312" w:cs="Times New Roman"/>
          <w:sz w:val="32"/>
          <w:szCs w:val="32"/>
          <w:lang w:eastAsia="zh-CN"/>
        </w:rPr>
        <w:t>广州市</w:t>
      </w:r>
      <w:r>
        <w:rPr>
          <w:rFonts w:hint="eastAsia" w:ascii="仿宋_GB2312" w:hAnsi="仿宋_GB2312" w:eastAsia="仿宋_GB2312" w:cs="仿宋_GB2312"/>
          <w:spacing w:val="5"/>
          <w:lang w:eastAsia="zh-CN"/>
        </w:rPr>
        <w:t>花都区</w:t>
      </w:r>
      <w:r>
        <w:rPr>
          <w:rFonts w:hint="eastAsia" w:ascii="仿宋_GB2312" w:hAnsi="仿宋_GB2312" w:eastAsia="仿宋_GB2312" w:cs="仿宋_GB2312"/>
          <w:spacing w:val="-27"/>
          <w:lang w:eastAsia="zh-CN"/>
        </w:rPr>
        <w:t>秀全街</w:t>
      </w:r>
      <w:r>
        <w:rPr>
          <w:rFonts w:hint="eastAsia" w:ascii="仿宋_GB2312" w:hAnsi="仿宋_GB2312" w:eastAsia="仿宋_GB2312" w:cs="仿宋_GB2312"/>
          <w:spacing w:val="6"/>
          <w:lang w:eastAsia="zh-CN"/>
        </w:rPr>
        <w:t>马溪村南岳经济合作社、位育经济合作社（共有），马溪村西湖经济合作社和马溪经济联合社属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0.6736</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11C861EF">
      <w:pPr>
        <w:spacing w:line="580" w:lineRule="exact"/>
        <w:ind w:firstLine="640" w:firstLineChars="200"/>
        <w:jc w:val="both"/>
        <w:rPr>
          <w:rFonts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秀全街</w:t>
      </w:r>
      <w:r>
        <w:rPr>
          <w:rFonts w:hint="eastAsia" w:ascii="仿宋_GB2312" w:hAnsi="仿宋_GB2312" w:eastAsia="仿宋_GB2312" w:cs="仿宋_GB2312"/>
          <w:spacing w:val="6"/>
          <w:sz w:val="32"/>
          <w:szCs w:val="32"/>
          <w:lang w:eastAsia="zh-CN"/>
        </w:rPr>
        <w:t>马溪村南岳经济合作社、位育经济合作社（共有），马溪村西湖经济合作社和马溪经济联合社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为由政府组织实施的能源、交通、水利、通信、邮政等基础设施建设需要用地。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仿宋_GB2312" w:hAnsi="仿宋_GB2312" w:eastAsia="仿宋_GB2312" w:cs="仿宋_GB2312"/>
          <w:spacing w:val="-27"/>
          <w:sz w:val="32"/>
          <w:szCs w:val="32"/>
          <w:lang w:eastAsia="zh-CN"/>
        </w:rPr>
        <w:t>秀全街</w:t>
      </w:r>
      <w:r>
        <w:rPr>
          <w:rFonts w:hint="eastAsia" w:ascii="仿宋_GB2312" w:hAnsi="仿宋_GB2312" w:eastAsia="仿宋_GB2312" w:cs="仿宋_GB2312"/>
          <w:spacing w:val="6"/>
          <w:sz w:val="32"/>
          <w:szCs w:val="32"/>
          <w:lang w:eastAsia="zh-CN"/>
        </w:rPr>
        <w:t>马溪村南岳经济合作社、位育经济合作社（共有），马溪村西湖经济合作社和马溪经济联合社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0.6736</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10.1040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，其中农用地</w:t>
      </w:r>
      <w:r>
        <w:rPr>
          <w:rFonts w:hint="eastAsia" w:ascii="Times New Roman" w:hAnsi="Times New Roman" w:eastAsia="仿宋_GB2312" w:cs="Times New Roman"/>
          <w:sz w:val="32"/>
          <w:szCs w:val="32"/>
          <w:lang w:val="en-US" w:eastAsia="zh-CN"/>
        </w:rPr>
        <w:t>0.2594公顷（3.8910亩），含耕地0.0209公顷（0.3135亩）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0.4142公顷（6.2130亩）；不涉及未利用地</w:t>
      </w:r>
      <w:r>
        <w:rPr>
          <w:rFonts w:ascii="Times New Roman" w:hAnsi="Times New Roman" w:eastAsia="仿宋_GB2312" w:cs="Times New Roman"/>
          <w:sz w:val="32"/>
          <w:szCs w:val="32"/>
          <w:lang w:eastAsia="zh-CN"/>
        </w:rPr>
        <w:t>。</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青苗及其他地上附着物补偿参照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eastAsia" w:ascii="Times New Roman" w:hAnsi="Times New Roman" w:eastAsia="仿宋_GB2312" w:cs="Times New Roman"/>
          <w:kern w:val="2"/>
          <w:sz w:val="32"/>
          <w:szCs w:val="32"/>
          <w:lang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eastAsia" w:ascii="Times New Roman" w:hAnsi="Times New Roman" w:eastAsia="仿宋_GB2312" w:cs="Times New Roman"/>
          <w:kern w:val="2"/>
          <w:sz w:val="32"/>
          <w:szCs w:val="32"/>
          <w:lang w:eastAsia="zh-CN" w:bidi="ar"/>
        </w:rPr>
        <w:t>按照实物留地方式</w:t>
      </w:r>
      <w:r>
        <w:rPr>
          <w:rFonts w:hint="eastAsia" w:ascii="Times New Roman" w:hAnsi="Times New Roman" w:eastAsia="仿宋_GB2312" w:cs="Times New Roman"/>
          <w:kern w:val="2"/>
          <w:sz w:val="32"/>
          <w:szCs w:val="32"/>
          <w:lang w:val="en-US" w:eastAsia="zh-CN" w:bidi="ar"/>
        </w:rPr>
        <w:t>安排留用地</w:t>
      </w:r>
      <w:r>
        <w:rPr>
          <w:rFonts w:hint="eastAsia" w:ascii="Times New Roman" w:hAnsi="Times New Roman" w:eastAsia="仿宋_GB2312" w:cs="Times New Roman"/>
          <w:kern w:val="2"/>
          <w:sz w:val="32"/>
          <w:szCs w:val="32"/>
          <w:highlight w:val="none"/>
          <w:lang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该项目征收秀全街马溪村土地面积共</w:t>
      </w:r>
      <w:r>
        <w:rPr>
          <w:rFonts w:hint="eastAsia" w:ascii="Times New Roman" w:hAnsi="Times New Roman" w:eastAsia="仿宋_GB2312" w:cs="Times New Roman"/>
          <w:bCs/>
          <w:kern w:val="2"/>
          <w:sz w:val="32"/>
          <w:szCs w:val="32"/>
          <w:lang w:val="en-US" w:eastAsia="zh-CN" w:bidi="ar"/>
        </w:rPr>
        <w:t>10.1040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21.63</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10</w:t>
      </w:r>
      <w:r>
        <w:rPr>
          <w:rFonts w:ascii="Times New Roman" w:hAnsi="Times New Roman" w:eastAsia="仿宋_GB2312" w:cs="Times New Roman"/>
        </w:rPr>
        <w:t>月</w:t>
      </w:r>
      <w:r>
        <w:rPr>
          <w:rFonts w:hint="eastAsia" w:ascii="Times New Roman" w:hAnsi="Times New Roman" w:eastAsia="仿宋_GB2312" w:cs="Times New Roman"/>
          <w:lang w:val="en-US" w:eastAsia="zh-CN"/>
        </w:rPr>
        <w:t>17</w:t>
      </w:r>
      <w:r>
        <w:rPr>
          <w:rFonts w:ascii="Times New Roman" w:hAnsi="Times New Roman" w:eastAsia="仿宋_GB2312" w:cs="Times New Roman"/>
        </w:rPr>
        <w:t>日</w:t>
      </w:r>
    </w:p>
    <w:sectPr>
      <w:footerReference r:id="rId3" w:type="default"/>
      <w:pgSz w:w="11910" w:h="16840"/>
      <w:pgMar w:top="1304" w:right="1644" w:bottom="1304" w:left="1644"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Aharoni">
    <w:panose1 w:val="02010803020104030203"/>
    <w:charset w:val="00"/>
    <w:family w:val="auto"/>
    <w:pitch w:val="default"/>
    <w:sig w:usb0="00000801" w:usb1="00000000" w:usb2="00000000" w:usb3="00000000" w:csb0="00000020" w:csb1="00200000"/>
  </w:font>
  <w:font w:name="Comic Sans MS">
    <w:panose1 w:val="030F0702030302020204"/>
    <w:charset w:val="00"/>
    <w:family w:val="auto"/>
    <w:pitch w:val="default"/>
    <w:sig w:usb0="00000287" w:usb1="00000000" w:usb2="00000000" w:usb3="00000000" w:csb0="2000009F" w:csb1="00000000"/>
  </w:font>
  <w:font w:name="DilleniaUPC">
    <w:panose1 w:val="02020603050405020304"/>
    <w:charset w:val="00"/>
    <w:family w:val="auto"/>
    <w:pitch w:val="default"/>
    <w:sig w:usb0="8100002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4654DC4"/>
    <w:rsid w:val="05F01442"/>
    <w:rsid w:val="073904BE"/>
    <w:rsid w:val="0822151D"/>
    <w:rsid w:val="08682950"/>
    <w:rsid w:val="08D87341"/>
    <w:rsid w:val="0BC12118"/>
    <w:rsid w:val="0C7A16A8"/>
    <w:rsid w:val="0C890300"/>
    <w:rsid w:val="0D5A4B28"/>
    <w:rsid w:val="0D630F89"/>
    <w:rsid w:val="0FE30461"/>
    <w:rsid w:val="10BF1855"/>
    <w:rsid w:val="14141C97"/>
    <w:rsid w:val="161B7A15"/>
    <w:rsid w:val="162B00EE"/>
    <w:rsid w:val="16E50DE0"/>
    <w:rsid w:val="19625196"/>
    <w:rsid w:val="19977D8A"/>
    <w:rsid w:val="1EDD7DEE"/>
    <w:rsid w:val="219E39B8"/>
    <w:rsid w:val="22AF554D"/>
    <w:rsid w:val="22E00BB3"/>
    <w:rsid w:val="253C43D0"/>
    <w:rsid w:val="25477C36"/>
    <w:rsid w:val="26695508"/>
    <w:rsid w:val="26B47F5C"/>
    <w:rsid w:val="295B766E"/>
    <w:rsid w:val="29C73F17"/>
    <w:rsid w:val="2BE439BC"/>
    <w:rsid w:val="2F2F33BB"/>
    <w:rsid w:val="307D3F21"/>
    <w:rsid w:val="30FE0343"/>
    <w:rsid w:val="330243DF"/>
    <w:rsid w:val="33085EB0"/>
    <w:rsid w:val="338C6665"/>
    <w:rsid w:val="34394804"/>
    <w:rsid w:val="348460CB"/>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E02594"/>
    <w:rsid w:val="57720D87"/>
    <w:rsid w:val="5B9E55DE"/>
    <w:rsid w:val="5E5C0F3E"/>
    <w:rsid w:val="5EF369C2"/>
    <w:rsid w:val="5F7D66C9"/>
    <w:rsid w:val="60ED7905"/>
    <w:rsid w:val="63714235"/>
    <w:rsid w:val="6488303F"/>
    <w:rsid w:val="64ED2421"/>
    <w:rsid w:val="65087A66"/>
    <w:rsid w:val="671A7149"/>
    <w:rsid w:val="6A681D8E"/>
    <w:rsid w:val="6A801B4F"/>
    <w:rsid w:val="6AA33049"/>
    <w:rsid w:val="6DAF563D"/>
    <w:rsid w:val="6DB30687"/>
    <w:rsid w:val="6E887792"/>
    <w:rsid w:val="6F8C3791"/>
    <w:rsid w:val="708E5910"/>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1466</Characters>
  <Lines>12</Lines>
  <Paragraphs>3</Paragraphs>
  <TotalTime>2</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2025-04-16T09:23:00Z</cp:lastPrinted>
  <dcterms:modified xsi:type="dcterms:W3CDTF">2025-10-20T11:14:00Z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