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广州市南沙区2024年度第九十八批次</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城镇建设用地项目被征地农民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养老保障方案</w:t>
      </w:r>
    </w:p>
    <w:p>
      <w:pPr>
        <w:pStyle w:val="2"/>
        <w:ind w:left="0" w:leftChars="0" w:firstLine="0" w:firstLineChars="0"/>
        <w:jc w:val="center"/>
        <w:rPr>
          <w:rFonts w:hint="eastAsia"/>
          <w:lang w:val="en-US" w:eastAsia="zh-CN"/>
        </w:rPr>
      </w:pPr>
      <w:r>
        <w:rPr>
          <w:rFonts w:hint="eastAsia"/>
          <w:color w:val="auto"/>
          <w:sz w:val="32"/>
          <w:szCs w:val="32"/>
          <w:shd w:val="clear" w:color="auto" w:fill="auto"/>
          <w:lang w:bidi="ar-SA"/>
        </w:rPr>
        <w:t>（</w:t>
      </w:r>
      <w:r>
        <w:rPr>
          <w:rFonts w:hint="eastAsia" w:ascii="Times New Roman" w:hAnsi="Times New Roman" w:eastAsia="仿宋_GB2312"/>
          <w:color w:val="auto"/>
          <w:sz w:val="32"/>
          <w:szCs w:val="32"/>
        </w:rPr>
        <w:t>适用按新政策执行的项目）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照《中华人民共和国土地管理法》《关于切实做好被征地农民社会保障工作有关问题的通知》《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sz w:val="32"/>
          <w:szCs w:val="32"/>
          <w:lang w:val="en-US" w:eastAsia="zh-CN"/>
        </w:rPr>
        <w:t>关于</w:t>
      </w:r>
      <w:r>
        <w:rPr>
          <w:rFonts w:hint="eastAsia" w:ascii="仿宋_GB2312" w:hAnsi="仿宋_GB2312" w:eastAsia="仿宋_GB2312" w:cs="仿宋_GB2312"/>
          <w:sz w:val="32"/>
          <w:szCs w:val="32"/>
          <w:lang w:val="en-US" w:eastAsia="zh-CN"/>
        </w:rPr>
        <w:t>广州市南沙区202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九十八</w:t>
      </w:r>
      <w:r>
        <w:rPr>
          <w:rFonts w:hint="eastAsia" w:ascii="仿宋_GB2312" w:hAnsi="仿宋_GB2312" w:eastAsia="仿宋_GB2312" w:cs="仿宋_GB2312"/>
          <w:sz w:val="32"/>
          <w:szCs w:val="32"/>
          <w:lang w:val="en-US" w:eastAsia="zh-CN"/>
        </w:rPr>
        <w:t>批次城镇建设用地项目被征地农民保障方案如下：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对广州市南沙区202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年度第</w:t>
      </w:r>
      <w:r>
        <w:rPr>
          <w:rFonts w:hint="eastAsia" w:ascii="仿宋_GB2312" w:hAnsi="仿宋_GB2312" w:cs="仿宋_GB2312"/>
          <w:sz w:val="32"/>
          <w:szCs w:val="32"/>
          <w:lang w:val="en-US" w:eastAsia="zh-CN"/>
        </w:rPr>
        <w:t>九十八</w:t>
      </w:r>
      <w:r>
        <w:rPr>
          <w:rFonts w:hint="eastAsia" w:ascii="仿宋_GB2312" w:hAnsi="仿宋_GB2312" w:eastAsia="仿宋_GB2312" w:cs="仿宋_GB2312"/>
          <w:sz w:val="32"/>
          <w:szCs w:val="32"/>
          <w:lang w:val="en-US" w:eastAsia="zh-CN"/>
        </w:rPr>
        <w:t>批次城镇建设用地项目涉及的被征地农民实施社会养老保障。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征地社保费筹集。依据广州南沙经济技术开发区建设和交通局提供情况，该项目征收广州市南沙区</w:t>
      </w:r>
      <w:r>
        <w:rPr>
          <w:rFonts w:hint="eastAsia" w:ascii="仿宋_GB2312" w:hAnsi="仿宋_GB2312" w:cs="仿宋_GB2312"/>
          <w:sz w:val="32"/>
          <w:szCs w:val="32"/>
          <w:lang w:val="en-US" w:eastAsia="zh-CN"/>
        </w:rPr>
        <w:t>南沙街道东湾</w:t>
      </w:r>
      <w:r>
        <w:rPr>
          <w:rFonts w:hint="eastAsia" w:ascii="仿宋_GB2312" w:hAnsi="仿宋_GB2312" w:eastAsia="仿宋_GB2312" w:cs="仿宋_GB2312"/>
          <w:sz w:val="32"/>
          <w:szCs w:val="32"/>
          <w:lang w:val="en-US" w:eastAsia="zh-CN"/>
        </w:rPr>
        <w:t>经济联合社农民集体土地面积</w:t>
      </w:r>
      <w:r>
        <w:rPr>
          <w:rFonts w:hint="eastAsia" w:ascii="仿宋_GB2312" w:hAnsi="仿宋_GB2312" w:cs="仿宋_GB2312"/>
          <w:sz w:val="32"/>
          <w:szCs w:val="32"/>
          <w:lang w:val="en-US" w:eastAsia="zh-CN"/>
        </w:rPr>
        <w:t>0.416</w:t>
      </w:r>
      <w:r>
        <w:rPr>
          <w:rFonts w:hint="eastAsia" w:ascii="仿宋_GB2312" w:hAnsi="仿宋_GB2312" w:eastAsia="仿宋_GB2312" w:cs="仿宋_GB2312"/>
          <w:sz w:val="32"/>
          <w:szCs w:val="32"/>
          <w:lang w:val="en-US" w:eastAsia="zh-CN"/>
        </w:rPr>
        <w:t>亩，其中0亩属于农村集体经济组织留用地，</w:t>
      </w:r>
      <w:r>
        <w:rPr>
          <w:rFonts w:hint="eastAsia" w:ascii="仿宋_GB2312" w:hAnsi="仿宋_GB2312" w:eastAsia="仿宋_GB2312" w:cs="仿宋_GB2312"/>
          <w:kern w:val="2"/>
          <w:sz w:val="32"/>
          <w:szCs w:val="32"/>
          <w:highlight w:val="none"/>
          <w:shd w:val="clear" w:color="auto" w:fill="auto"/>
          <w:lang w:bidi="ar-SA"/>
        </w:rPr>
        <w:t>目前</w:t>
      </w:r>
      <w:r>
        <w:rPr>
          <w:rFonts w:hint="eastAsia" w:ascii="仿宋_GB2312" w:hAnsi="仿宋_GB2312" w:eastAsia="仿宋_GB2312" w:cs="仿宋_GB2312"/>
          <w:sz w:val="32"/>
          <w:szCs w:val="32"/>
          <w:highlight w:val="none"/>
        </w:rPr>
        <w:t>征地双方</w:t>
      </w:r>
      <w:r>
        <w:rPr>
          <w:rFonts w:hint="eastAsia" w:ascii="仿宋_GB2312" w:hAnsi="仿宋_GB2312" w:cs="仿宋_GB2312"/>
          <w:sz w:val="32"/>
          <w:szCs w:val="32"/>
          <w:highlight w:val="none"/>
          <w:lang w:eastAsia="zh-CN"/>
        </w:rPr>
        <w:t>已</w:t>
      </w:r>
      <w:r>
        <w:rPr>
          <w:rFonts w:hint="eastAsia" w:ascii="仿宋_GB2312" w:hAnsi="仿宋_GB2312" w:eastAsia="仿宋_GB2312" w:cs="仿宋_GB2312"/>
          <w:sz w:val="32"/>
          <w:szCs w:val="32"/>
          <w:highlight w:val="none"/>
        </w:rPr>
        <w:t>完成征地补偿安置协议签订</w:t>
      </w:r>
      <w:r>
        <w:rPr>
          <w:rFonts w:hint="eastAsia" w:ascii="仿宋_GB2312" w:hAnsi="仿宋_GB2312" w:eastAsia="仿宋_GB2312" w:cs="仿宋_GB2312"/>
          <w:sz w:val="32"/>
          <w:szCs w:val="32"/>
          <w:lang w:val="en-US" w:eastAsia="zh-CN"/>
        </w:rPr>
        <w:t>。我区每亩平均征收农用地综合区片地价26.3万元/亩，征地社保费集体标准为2.90万元/亩（按26.3万元/亩的11%计算），其中0亩属于农民集体经济组织留用地，按规定不计提征地社保费，需计提资金共</w:t>
      </w:r>
      <w:r>
        <w:rPr>
          <w:rFonts w:hint="eastAsia" w:ascii="仿宋_GB2312" w:hAnsi="仿宋_GB2312" w:cs="仿宋_GB2312"/>
          <w:sz w:val="32"/>
          <w:szCs w:val="32"/>
          <w:lang w:val="en-US" w:eastAsia="zh-CN"/>
        </w:rPr>
        <w:t>1.21</w:t>
      </w:r>
      <w:r>
        <w:rPr>
          <w:rFonts w:hint="eastAsia" w:ascii="仿宋_GB2312" w:hAnsi="仿宋_GB2312" w:eastAsia="仿宋_GB2312" w:cs="仿宋_GB2312"/>
          <w:sz w:val="32"/>
          <w:szCs w:val="32"/>
          <w:lang w:val="en-US" w:eastAsia="zh-CN"/>
        </w:rPr>
        <w:t>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征地社保费发放。一是征地社保费与征地安置补偿费同期拨付。征地实施部门在拟发放征地安置补助费时，应告知同级人力资源社会保障部门和征地项目所在人民政府街道办事处。人民政府街道办事处牵头组织被征地农户在15个工作日内按时提供具体参保人员名单和分配金额。被征地农户未按时提供的，由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附件：征收土地及养老保障情况</w:t>
      </w:r>
      <w:r>
        <w:rPr>
          <w:rFonts w:hint="eastAsia" w:ascii="仿宋_GB2312" w:hAnsi="仿宋_GB2312" w:cs="仿宋_GB2312"/>
          <w:sz w:val="32"/>
          <w:szCs w:val="32"/>
          <w:lang w:val="en-US"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广州市南沙区人民政府南沙街道办事处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2025年5月7日</w:t>
      </w: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单位：亩、万元</w:t>
      </w:r>
    </w:p>
    <w:tbl>
      <w:tblPr>
        <w:tblStyle w:val="5"/>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val="en-US" w:eastAsia="zh-CN"/>
              </w:rPr>
              <w:t>南沙街道</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lang w:val="en-US" w:eastAsia="zh-CN"/>
              </w:rPr>
              <w:t>东湾经济联合社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0.416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1.21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612"/>
              <w:jc w:val="center"/>
              <w:rPr>
                <w:rFonts w:hint="eastAsia" w:ascii="仿宋_GB2312" w:hAnsi="仿宋_GB2312" w:cs="仿宋_GB2312"/>
                <w:kern w:val="0"/>
                <w:sz w:val="24"/>
                <w:szCs w:val="24"/>
              </w:rPr>
            </w:pPr>
            <w:r>
              <w:rPr>
                <w:rFonts w:hint="eastAsia" w:ascii="仿宋_GB2312" w:hAnsi="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612"/>
              <w:jc w:val="center"/>
              <w:rPr>
                <w:rFonts w:hint="eastAsia" w:ascii="仿宋_GB2312" w:hAnsi="仿宋_GB2312" w:cs="仿宋_GB2312"/>
                <w:kern w:val="0"/>
                <w:sz w:val="24"/>
                <w:szCs w:val="24"/>
              </w:rPr>
            </w:pPr>
            <w:r>
              <w:rPr>
                <w:rFonts w:hint="eastAsia" w:ascii="仿宋_GB2312" w:hAnsi="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firstLine="612"/>
              <w:jc w:val="center"/>
              <w:rPr>
                <w:rFonts w:hint="eastAsia" w:ascii="仿宋_GB2312" w:hAnsi="仿宋_GB2312" w:cs="仿宋_GB2312"/>
                <w:kern w:val="0"/>
                <w:sz w:val="24"/>
                <w:szCs w:val="24"/>
              </w:rPr>
            </w:pPr>
            <w:r>
              <w:rPr>
                <w:rFonts w:hint="eastAsia" w:ascii="仿宋_GB2312" w:hAnsi="仿宋_GB2312" w:cs="仿宋_GB2312"/>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0.416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1.21</w:t>
            </w:r>
          </w:p>
        </w:tc>
      </w:tr>
    </w:tbl>
    <w:p>
      <w:pPr>
        <w:spacing w:line="320" w:lineRule="exact"/>
        <w:ind w:right="210"/>
        <w:jc w:val="left"/>
      </w:pPr>
      <w:r>
        <w:rPr>
          <w:rFonts w:hint="eastAsia"/>
          <w:sz w:val="24"/>
          <w:szCs w:val="28"/>
          <w:lang w:eastAsia="zh-CN"/>
        </w:rPr>
        <w:t>备注</w:t>
      </w:r>
      <w:r>
        <w:rPr>
          <w:rFonts w:hint="eastAsia"/>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pPr>
        <w:pStyle w:val="2"/>
        <w:spacing w:line="320" w:lineRule="exact"/>
        <w:ind w:right="210" w:firstLine="472"/>
        <w:jc w:val="left"/>
        <w:rPr>
          <w:rFonts w:hint="eastAsia"/>
        </w:rPr>
      </w:pPr>
    </w:p>
    <w:p>
      <w:pPr>
        <w:rPr>
          <w:rFonts w:ascii="黑体" w:hAnsi="黑体" w:eastAsia="黑体" w:cs="黑体"/>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pPr>
    </w:p>
    <w:sectPr>
      <w:pgSz w:w="11906" w:h="16838"/>
      <w:pgMar w:top="1440" w:right="1474"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E032F"/>
    <w:rsid w:val="02CF5B33"/>
    <w:rsid w:val="0C1E63CC"/>
    <w:rsid w:val="10527F72"/>
    <w:rsid w:val="172E11C3"/>
    <w:rsid w:val="21BF0278"/>
    <w:rsid w:val="22BF7E90"/>
    <w:rsid w:val="253C3683"/>
    <w:rsid w:val="25C93D81"/>
    <w:rsid w:val="2C5E032F"/>
    <w:rsid w:val="2D387567"/>
    <w:rsid w:val="2ED45E4B"/>
    <w:rsid w:val="3B19239F"/>
    <w:rsid w:val="41184BB4"/>
    <w:rsid w:val="42A31736"/>
    <w:rsid w:val="43DA159D"/>
    <w:rsid w:val="4B042A0C"/>
    <w:rsid w:val="4BC96765"/>
    <w:rsid w:val="4CB64667"/>
    <w:rsid w:val="5273168E"/>
    <w:rsid w:val="553271D3"/>
    <w:rsid w:val="5A7E704F"/>
    <w:rsid w:val="5C551D8E"/>
    <w:rsid w:val="5D2D2D8F"/>
    <w:rsid w:val="613859AA"/>
    <w:rsid w:val="6407651A"/>
    <w:rsid w:val="6DE357AB"/>
    <w:rsid w:val="74CE5F27"/>
    <w:rsid w:val="786069C6"/>
    <w:rsid w:val="7CCB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26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2024-03-13T03:42:00Z</dcterms:created>
  <dc:creator>何艺映</dc:creator>
  <cp:lastModifiedBy>Kevin丶小白</cp:lastModifiedBy>
  <dcterms:modified xsi:type="dcterms:W3CDTF">2025-05-07T07:39:28Z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B3ADC745BF724FBA95C7B5C22737F2CA</vt:lpwstr>
  </property>
</Properties>
</file>