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560" w:hanging="640" w:hanging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考核评价考场规则</w:t>
      </w:r>
    </w:p>
    <w:p>
      <w:pPr>
        <w:ind w:firstLine="64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须在开考前指定时间内，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凭本人有效身份证原件、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准考证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到指定候考室签到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未能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时签到的，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视为自动放弃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；对证件携带不齐的，取消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考核评价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进入候考室前，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将所携带的所有电子通讯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设备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关闭电源后交给工作人员保管。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若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考核评价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开始后发现身上仍携带电子通讯设备的，一律按违纪处理。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pacing w:val="-6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-6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-6"/>
          <w:sz w:val="32"/>
          <w:szCs w:val="32"/>
        </w:rPr>
        <w:t>不得穿制服或有明显文字或图案标识的服装参加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-6"/>
          <w:sz w:val="32"/>
          <w:szCs w:val="32"/>
          <w:lang w:eastAsia="zh-CN"/>
        </w:rPr>
        <w:t>考核评价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-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应聘人员采用随机抽签的形式确定考试顺序，抽签过程中务必保持安静。抽签结束后，工作人员将按照抽取结果给每个应聘人员发放抽签顺序号。抽签顺序号是应聘人员在考核评价过程中的唯一标识，应聘人员不得交换抽签顺序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考核评价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开始后，工作人员按抽签顺序逐一引导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进入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考核评价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室进行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考核评价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不允许带任何东西进入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考核评价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室（包括纸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笔），不得在题签上做记录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结束时不得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带走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考核评价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题签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草稿纸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，如发现按违纪处理。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候考（候分）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室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实行全封闭管理，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应聘人员应自觉服从工作人员的统一管理，耐心候考，不得大声喧哗。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候考（候分）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室内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严禁吸烟，严禁与外界联系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期间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需上洗手间的，须经工作人员同意，由工作人员陪同前往。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如有特殊情况须离开考场的，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应书面提出申请，经考场主考同意后按弃考处理。擅离考场者，取消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考核评价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资格。严禁任何人向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传递试题信息。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必须以普通话回答评委提问。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考核评价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过程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中应严格按照评委的指令回答问题，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不得暗示或透露个人信息，否则按违纪处理，当场取消考核评价资格。应聘人员须服从评委对自己的成绩评定，不得要求评委加分、复试或无理取闹。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考核评价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结束后，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应立即离开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室，由工作人员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引导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到候分室等候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考核评价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成绩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考核评价成绩通知单将由工作人员交给应聘人员进行签收确认。已领取考核评价成绩通知单的应聘人员必须立即离开考场，不得在考场内逗留、大声喧哗。违者按违纪处理，取消考核评价成绩。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421F4"/>
    <w:rsid w:val="077421F4"/>
    <w:rsid w:val="147D18DF"/>
    <w:rsid w:val="209775C3"/>
    <w:rsid w:val="2C0922B4"/>
    <w:rsid w:val="33725AB8"/>
    <w:rsid w:val="3B8E0C4E"/>
    <w:rsid w:val="41380E1E"/>
    <w:rsid w:val="42DC0308"/>
    <w:rsid w:val="52722665"/>
    <w:rsid w:val="55036CFC"/>
    <w:rsid w:val="55E36DDD"/>
    <w:rsid w:val="5F7F0262"/>
    <w:rsid w:val="63811BEA"/>
    <w:rsid w:val="66B012C5"/>
    <w:rsid w:val="6DB34D60"/>
    <w:rsid w:val="6F530A9F"/>
    <w:rsid w:val="7165619D"/>
    <w:rsid w:val="7EBC2CB4"/>
    <w:rsid w:val="FDE4F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736</Words>
  <Characters>736</Characters>
  <Lines>0</Lines>
  <Paragraphs>0</Paragraphs>
  <TotalTime>8</TotalTime>
  <ScaleCrop>false</ScaleCrop>
  <LinksUpToDate>false</LinksUpToDate>
  <CharactersWithSpaces>736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2020-10-23T10:21:00Z</dcterms:created>
  <dc:creator>陈飞</dc:creator>
  <cp:lastModifiedBy>李智</cp:lastModifiedBy>
  <cp:lastPrinted>2023-06-25T20:21:00Z</cp:lastPrinted>
  <dcterms:modified xsi:type="dcterms:W3CDTF">2026-03-18T13:16:21Z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KSOTemplateDocerSaveRecord">
    <vt:lpwstr>eyJoZGlkIjoiOGRlNTA4NmQ0MjA0YmYwNzlhNjcxYjAyZGRhNzY1MzciLCJ1c2VySWQiOiIzNjg5MDk2MjAifQ==</vt:lpwstr>
  </property>
  <property fmtid="{D5CDD505-2E9C-101B-9397-08002B2CF9AE}" pid="4" name="ICV">
    <vt:lpwstr>2B23BC020A424547AB75FC861A48447B_12</vt:lpwstr>
  </property>
</Properties>
</file>