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pacing w:before="0" w:beforeAutospacing="0" w:after="0" w:afterAutospacing="0" w:line="640" w:lineRule="exact"/>
        <w:ind w:left="0" w:leftChars="0" w:right="0" w:firstLine="0" w:firstLineChars="0"/>
        <w:jc w:val="left"/>
        <w:textAlignment w:val="auto"/>
        <w:rPr>
          <w:rFonts w:hint="default" w:ascii="黑体" w:hAnsi="黑体" w:eastAsia="黑体" w:cs="黑体"/>
          <w:b w:val="0"/>
          <w:bCs/>
          <w:i w:val="0"/>
          <w:caps w:val="0"/>
          <w:color w:val="auto"/>
          <w:spacing w:val="0"/>
          <w:sz w:val="32"/>
          <w:szCs w:val="32"/>
          <w:shd w:val="clear" w:color="auto" w:fill="auto"/>
          <w:lang w:val="en-US" w:eastAsia="zh-CN"/>
        </w:rPr>
      </w:pPr>
      <w:r>
        <w:rPr>
          <w:rFonts w:hint="eastAsia" w:ascii="黑体" w:hAnsi="黑体" w:eastAsia="黑体" w:cs="黑体"/>
          <w:b w:val="0"/>
          <w:bCs/>
          <w:i w:val="0"/>
          <w:caps w:val="0"/>
          <w:color w:val="auto"/>
          <w:spacing w:val="0"/>
          <w:sz w:val="32"/>
          <w:szCs w:val="32"/>
          <w:shd w:val="clear" w:color="auto" w:fill="auto"/>
          <w:lang w:val="en-US" w:eastAsia="zh-CN"/>
        </w:rPr>
        <w:t>附件3</w:t>
      </w:r>
    </w:p>
    <w:p>
      <w:pPr>
        <w:spacing w:line="800" w:lineRule="exact"/>
        <w:ind w:right="34" w:rightChars="11"/>
        <w:jc w:val="distribute"/>
        <w:rPr>
          <w:rFonts w:hint="eastAsia"/>
        </w:rPr>
      </w:pPr>
    </w:p>
    <w:p>
      <w:pPr>
        <w:keepNext w:val="0"/>
        <w:keepLines w:val="0"/>
        <w:pageBreakBefore w:val="0"/>
        <w:widowControl w:val="0"/>
        <w:spacing w:line="760" w:lineRule="exact"/>
        <w:jc w:val="center"/>
        <w:rPr>
          <w:rFonts w:hint="eastAsia" w:ascii="方正小标宋简体" w:hAnsi="方正小标宋简体" w:eastAsia="方正小标宋简体"/>
          <w:sz w:val="44"/>
          <w:szCs w:val="44"/>
          <w:lang w:eastAsia="zh-CN"/>
        </w:rPr>
      </w:pPr>
      <w:bookmarkStart w:id="0" w:name="Content"/>
      <w:r>
        <w:rPr>
          <w:rFonts w:hint="eastAsia" w:ascii="方正小标宋简体" w:hAnsi="方正小标宋简体" w:eastAsia="方正小标宋简体"/>
          <w:sz w:val="44"/>
          <w:szCs w:val="44"/>
          <w:lang w:eastAsia="zh-CN"/>
        </w:rPr>
        <w:t>广州市从化区人民政府征地补偿安置方案公告</w:t>
      </w:r>
    </w:p>
    <w:p>
      <w:pPr>
        <w:spacing w:line="240" w:lineRule="auto"/>
        <w:ind w:firstLine="0" w:firstLineChars="0"/>
        <w:jc w:val="center"/>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lang w:eastAsia="zh-CN"/>
        </w:rPr>
        <w:t>（</w:t>
      </w:r>
      <w:r>
        <w:rPr>
          <w:rFonts w:hint="eastAsia" w:ascii="Times New Roman" w:hAnsi="Times New Roman" w:eastAsia="仿宋_GB2312"/>
          <w:sz w:val="32"/>
          <w:szCs w:val="32"/>
          <w:lang w:val="en-US" w:eastAsia="zh-CN"/>
        </w:rPr>
        <w:t>本公告为第一次公告</w:t>
      </w:r>
      <w:r>
        <w:rPr>
          <w:rFonts w:hint="eastAsia" w:ascii="Times New Roman" w:hAnsi="Times New Roman" w:eastAsia="仿宋_GB2312"/>
          <w:color w:val="000000"/>
          <w:sz w:val="32"/>
          <w:szCs w:val="32"/>
          <w:lang w:eastAsia="zh-CN"/>
        </w:rPr>
        <w:t>）</w:t>
      </w:r>
    </w:p>
    <w:p>
      <w:pPr>
        <w:spacing w:line="240" w:lineRule="auto"/>
        <w:ind w:firstLine="0" w:firstLineChars="0"/>
        <w:jc w:val="center"/>
        <w:rPr>
          <w:rFonts w:hint="eastAsia" w:ascii="Times New Roman" w:hAnsi="Times New Roman" w:eastAsia="仿宋_GB2312"/>
          <w:color w:val="000000"/>
          <w:sz w:val="32"/>
          <w:szCs w:val="32"/>
          <w:lang w:eastAsia="zh-CN"/>
        </w:rPr>
      </w:pPr>
      <w:r>
        <w:t>穗</w:t>
      </w:r>
      <w:r>
        <w:rPr>
          <w:lang w:eastAsia="zh-CN"/>
        </w:rPr>
        <w:t>从</w:t>
      </w:r>
      <w:r>
        <w:t>府征前公〔20</w:t>
      </w:r>
      <w:r>
        <w:rPr>
          <w:lang w:val="en-US" w:eastAsia="zh-CN"/>
        </w:rPr>
        <w:t>2</w:t>
      </w:r>
      <w:r>
        <w:rPr>
          <w:rFonts w:hint="eastAsia"/>
          <w:lang w:val="en-US" w:eastAsia="zh-CN"/>
        </w:rPr>
        <w:t>5</w:t>
      </w:r>
      <w:r>
        <w:t>〕</w:t>
      </w:r>
      <w:r>
        <w:rPr>
          <w:rFonts w:hint="eastAsia"/>
          <w:lang w:val="en-US" w:eastAsia="zh-CN"/>
        </w:rPr>
        <w:t>17</w:t>
      </w:r>
      <w:r>
        <w:t>号</w:t>
      </w:r>
    </w:p>
    <w:p>
      <w:pPr>
        <w:keepNext w:val="0"/>
        <w:keepLines w:val="0"/>
        <w:pageBreakBefore w:val="0"/>
        <w:widowControl w:val="0"/>
        <w:spacing w:line="640" w:lineRule="exact"/>
        <w:ind w:firstLine="0" w:firstLineChars="0"/>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 xml:space="preserve"> </w:t>
      </w:r>
    </w:p>
    <w:p>
      <w:pPr>
        <w:keepNext w:val="0"/>
        <w:keepLines w:val="0"/>
        <w:pageBreakBefore w:val="0"/>
        <w:widowControl w:val="0"/>
        <w:spacing w:line="240" w:lineRule="auto"/>
        <w:ind w:firstLine="632" w:firstLineChars="200"/>
        <w:rPr>
          <w:rFonts w:hint="eastAsia" w:ascii="仿宋_GB2312" w:hAnsi="仿宋_GB2312" w:eastAsia="仿宋_GB2312"/>
          <w:color w:val="000000"/>
          <w:sz w:val="32"/>
          <w:szCs w:val="32"/>
        </w:rPr>
      </w:pPr>
      <w:r>
        <w:rPr>
          <w:rFonts w:hint="eastAsia" w:ascii="Times New Roman" w:hAnsi="Times New Roman" w:eastAsia="仿宋_GB2312"/>
          <w:color w:val="000000"/>
          <w:sz w:val="32"/>
          <w:szCs w:val="32"/>
        </w:rPr>
        <w:t>根据《中华人民共和国土地管理法》第四十七条、第四十八条，《中华人民共和国土地管理法实施条例》第二十七条、第二十八条，《广东省土地管理条例</w:t>
      </w:r>
      <w:bookmarkStart w:id="4" w:name="_GoBack"/>
      <w:bookmarkEnd w:id="4"/>
      <w:r>
        <w:rPr>
          <w:rFonts w:hint="eastAsia" w:ascii="Times New Roman" w:hAnsi="Times New Roman" w:eastAsia="仿宋_GB2312"/>
          <w:color w:val="000000"/>
          <w:sz w:val="32"/>
          <w:szCs w:val="32"/>
        </w:rPr>
        <w:t>》第三十条的规定，我区政府组织编制了广州市从化区</w:t>
      </w:r>
      <w:r>
        <w:rPr>
          <w:rFonts w:hint="eastAsia" w:ascii="Times New Roman" w:hAnsi="Times New Roman" w:eastAsia="仿宋_GB2312"/>
          <w:color w:val="000000"/>
          <w:sz w:val="32"/>
          <w:szCs w:val="32"/>
          <w:lang w:eastAsia="zh-CN"/>
        </w:rPr>
        <w:t>2</w:t>
      </w:r>
      <w:r>
        <w:rPr>
          <w:rFonts w:hint="eastAsia" w:ascii="Times New Roman" w:hAnsi="Times New Roman" w:eastAsia="仿宋_GB2312"/>
          <w:color w:val="000000"/>
          <w:sz w:val="32"/>
          <w:szCs w:val="32"/>
          <w:lang w:val="en-US" w:eastAsia="zh-CN"/>
        </w:rPr>
        <w:t>025</w:t>
      </w:r>
      <w:r>
        <w:rPr>
          <w:rFonts w:hint="eastAsia" w:ascii="Times New Roman" w:hAnsi="Times New Roman" w:eastAsia="仿宋_GB2312"/>
          <w:color w:val="000000"/>
          <w:sz w:val="32"/>
          <w:szCs w:val="32"/>
        </w:rPr>
        <w:t>年度</w:t>
      </w:r>
      <w:r>
        <w:rPr>
          <w:rFonts w:hint="eastAsia" w:ascii="Times New Roman" w:hAnsi="Times New Roman" w:eastAsia="仿宋_GB2312"/>
          <w:color w:val="000000"/>
          <w:sz w:val="32"/>
          <w:szCs w:val="32"/>
          <w:lang w:eastAsia="zh-CN"/>
        </w:rPr>
        <w:t>第</w:t>
      </w:r>
      <w:r>
        <w:rPr>
          <w:rFonts w:hint="eastAsia" w:ascii="Times New Roman" w:hAnsi="Times New Roman" w:eastAsia="仿宋_GB2312"/>
          <w:color w:val="000000"/>
          <w:sz w:val="32"/>
          <w:szCs w:val="32"/>
          <w:lang w:val="en-US" w:eastAsia="zh-CN"/>
        </w:rPr>
        <w:t>十三</w:t>
      </w:r>
      <w:r>
        <w:rPr>
          <w:rFonts w:hint="eastAsia" w:ascii="Times New Roman" w:hAnsi="Times New Roman" w:eastAsia="仿宋_GB2312"/>
          <w:color w:val="000000"/>
          <w:sz w:val="32"/>
          <w:szCs w:val="32"/>
        </w:rPr>
        <w:t>批次城镇开发建设用地项目征地补偿安置方案</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现将征收土地补偿安置有关事项公告如下：</w:t>
      </w:r>
    </w:p>
    <w:p>
      <w:pPr>
        <w:keepNext w:val="0"/>
        <w:keepLines w:val="0"/>
        <w:pageBreakBefore w:val="0"/>
        <w:widowControl w:val="0"/>
        <w:numPr>
          <w:ilvl w:val="-1"/>
          <w:numId w:val="0"/>
        </w:numPr>
        <w:spacing w:line="240" w:lineRule="auto"/>
        <w:ind w:leftChars="200" w:firstLine="0" w:firstLineChars="0"/>
        <w:rPr>
          <w:rFonts w:ascii="黑体" w:hAnsi="黑体" w:eastAsia="黑体"/>
          <w:color w:val="000000"/>
          <w:sz w:val="32"/>
          <w:szCs w:val="32"/>
          <w:lang w:val="en-US" w:eastAsia="zh-CN"/>
        </w:rPr>
      </w:pPr>
      <w:r>
        <w:rPr>
          <w:rFonts w:hint="eastAsia" w:ascii="黑体" w:hAnsi="黑体" w:eastAsia="黑体"/>
          <w:color w:val="000000"/>
          <w:sz w:val="32"/>
          <w:szCs w:val="32"/>
          <w:lang w:eastAsia="zh-CN"/>
        </w:rPr>
        <w:t>一、</w:t>
      </w:r>
      <w:r>
        <w:rPr>
          <w:rFonts w:ascii="黑体" w:hAnsi="黑体" w:eastAsia="黑体"/>
          <w:color w:val="000000"/>
          <w:sz w:val="32"/>
          <w:szCs w:val="32"/>
        </w:rPr>
        <w:t>征收范围</w:t>
      </w:r>
    </w:p>
    <w:p>
      <w:pPr>
        <w:keepNext w:val="0"/>
        <w:keepLines w:val="0"/>
        <w:pageBreakBefore w:val="0"/>
        <w:widowControl w:val="0"/>
        <w:spacing w:line="240" w:lineRule="auto"/>
        <w:ind w:firstLine="632" w:firstLineChars="200"/>
        <w:rPr>
          <w:rFonts w:eastAsia="仿宋_GB2312"/>
          <w:color w:val="000000"/>
          <w:sz w:val="32"/>
          <w:szCs w:val="32"/>
        </w:rPr>
      </w:pPr>
      <w:r>
        <w:rPr>
          <w:rFonts w:ascii="Times New Roman" w:hAnsi="Times New Roman" w:eastAsia="仿宋_GB2312"/>
          <w:color w:val="000000"/>
          <w:sz w:val="32"/>
          <w:szCs w:val="32"/>
        </w:rPr>
        <w:t>拟征收</w:t>
      </w:r>
      <w:r>
        <w:rPr>
          <w:rFonts w:hint="eastAsia" w:ascii="Times New Roman" w:hAnsi="Times New Roman" w:eastAsia="仿宋_GB2312"/>
          <w:color w:val="000000"/>
          <w:sz w:val="32"/>
          <w:szCs w:val="32"/>
          <w:lang w:eastAsia="zh-CN"/>
        </w:rPr>
        <w:t>土地位于广州市从化区太平镇屈洞村第一、第二、第三、第四、第五、第六、第七股份合作经济社、屈洞股份合作经济联合社</w:t>
      </w:r>
      <w:r>
        <w:rPr>
          <w:rFonts w:hint="eastAsia" w:eastAsia="仿宋_GB2312"/>
          <w:color w:val="000000"/>
          <w:sz w:val="32"/>
          <w:szCs w:val="32"/>
        </w:rPr>
        <w:t>农民集体土地范围内，具体位置详见附图</w:t>
      </w:r>
      <w:r>
        <w:rPr>
          <w:rFonts w:ascii="Times New Roman" w:hAnsi="Times New Roman" w:eastAsia="仿宋_GB2312"/>
          <w:color w:val="000000"/>
          <w:sz w:val="32"/>
          <w:szCs w:val="32"/>
          <w:lang w:val="en-US" w:eastAsia="zh-CN"/>
        </w:rPr>
        <w:t>（附件</w:t>
      </w:r>
      <w:r>
        <w:rPr>
          <w:rFonts w:hint="eastAsia" w:ascii="Times New Roman" w:hAnsi="Times New Roman" w:eastAsia="仿宋_GB2312"/>
          <w:color w:val="000000"/>
          <w:sz w:val="32"/>
          <w:szCs w:val="32"/>
          <w:lang w:val="en-US" w:eastAsia="zh-CN"/>
        </w:rPr>
        <w:t>1</w:t>
      </w:r>
      <w:r>
        <w:rPr>
          <w:rFonts w:ascii="Times New Roman" w:hAnsi="Times New Roman" w:eastAsia="仿宋_GB2312"/>
          <w:color w:val="000000"/>
          <w:sz w:val="32"/>
          <w:szCs w:val="32"/>
          <w:lang w:val="en-US" w:eastAsia="zh-CN"/>
        </w:rPr>
        <w:t>）</w:t>
      </w:r>
      <w:r>
        <w:rPr>
          <w:rFonts w:hint="eastAsia" w:eastAsia="仿宋_GB2312"/>
          <w:color w:val="000000"/>
          <w:sz w:val="32"/>
          <w:szCs w:val="32"/>
        </w:rPr>
        <w:t>。</w:t>
      </w:r>
    </w:p>
    <w:p>
      <w:pPr>
        <w:keepNext w:val="0"/>
        <w:keepLines w:val="0"/>
        <w:pageBreakBefore w:val="0"/>
        <w:widowControl w:val="0"/>
        <w:spacing w:line="240" w:lineRule="auto"/>
        <w:ind w:firstLine="632" w:firstLineChars="200"/>
        <w:rPr>
          <w:rFonts w:eastAsia="仿宋_GB2312"/>
          <w:color w:val="000000"/>
          <w:sz w:val="32"/>
          <w:szCs w:val="32"/>
        </w:rPr>
      </w:pPr>
      <w:r>
        <w:rPr>
          <w:rFonts w:hint="eastAsia" w:eastAsia="仿宋_GB2312"/>
          <w:color w:val="000000"/>
          <w:sz w:val="32"/>
          <w:szCs w:val="32"/>
        </w:rPr>
        <w:t>实际征收土地范围以最终批准文件为准。</w:t>
      </w:r>
    </w:p>
    <w:p>
      <w:pPr>
        <w:keepNext w:val="0"/>
        <w:keepLines w:val="0"/>
        <w:pageBreakBefore w:val="0"/>
        <w:widowControl w:val="0"/>
        <w:spacing w:line="240" w:lineRule="auto"/>
        <w:ind w:firstLine="632" w:firstLineChars="200"/>
        <w:rPr>
          <w:rFonts w:ascii="黑体" w:hAnsi="黑体" w:eastAsia="黑体"/>
          <w:color w:val="000000"/>
          <w:sz w:val="32"/>
          <w:szCs w:val="32"/>
        </w:rPr>
      </w:pPr>
      <w:r>
        <w:rPr>
          <w:rFonts w:ascii="黑体" w:hAnsi="黑体" w:eastAsia="黑体"/>
          <w:color w:val="000000"/>
          <w:sz w:val="32"/>
          <w:szCs w:val="32"/>
        </w:rPr>
        <w:t>二、征收目的</w:t>
      </w:r>
    </w:p>
    <w:p>
      <w:pPr>
        <w:keepNext w:val="0"/>
        <w:keepLines w:val="0"/>
        <w:pageBreakBefore w:val="0"/>
        <w:widowControl w:val="0"/>
        <w:spacing w:line="240" w:lineRule="auto"/>
        <w:ind w:firstLine="632" w:firstLineChars="200"/>
        <w:rPr>
          <w:rFonts w:hint="eastAsia" w:ascii="仿宋_GB2312" w:hAnsi="仿宋_GB2312" w:eastAsia="仿宋_GB2312"/>
          <w:color w:val="000000"/>
          <w:sz w:val="32"/>
          <w:szCs w:val="32"/>
        </w:rPr>
      </w:pPr>
      <w:r>
        <w:rPr>
          <w:rFonts w:hint="eastAsia" w:ascii="Times New Roman" w:hAnsi="Times New Roman" w:eastAsia="仿宋_GB2312"/>
          <w:color w:val="000000"/>
          <w:sz w:val="32"/>
          <w:szCs w:val="32"/>
        </w:rPr>
        <w:t>根据</w:t>
      </w:r>
      <w:r>
        <w:rPr>
          <w:rFonts w:ascii="Times New Roman" w:hAnsi="Times New Roman" w:eastAsia="仿宋_GB2312"/>
          <w:color w:val="000000"/>
          <w:sz w:val="32"/>
          <w:szCs w:val="32"/>
        </w:rPr>
        <w:t>《中华人民共和国土地管理法》</w:t>
      </w:r>
      <w:r>
        <w:rPr>
          <w:rFonts w:hint="eastAsia" w:ascii="Times New Roman" w:hAnsi="Times New Roman" w:eastAsia="仿宋_GB2312"/>
          <w:color w:val="000000"/>
          <w:sz w:val="32"/>
          <w:szCs w:val="32"/>
        </w:rPr>
        <w:t>第四十五条的规定，本次征收土地的目的为在土地利用总体规划确定的城镇建设用地范围内，</w:t>
      </w:r>
      <w:r>
        <w:rPr>
          <w:rFonts w:hint="eastAsia" w:ascii="Times New Roman" w:hAnsi="Times New Roman" w:eastAsia="仿宋_GB2312"/>
          <w:color w:val="000000"/>
          <w:sz w:val="32"/>
          <w:szCs w:val="32"/>
          <w:lang w:eastAsia="zh-CN"/>
        </w:rPr>
        <w:t>经省级以上人民政府批准</w:t>
      </w:r>
      <w:r>
        <w:rPr>
          <w:rFonts w:hint="eastAsia" w:ascii="Times New Roman" w:hAnsi="Times New Roman" w:eastAsia="仿宋_GB2312"/>
          <w:color w:val="000000"/>
          <w:sz w:val="32"/>
          <w:szCs w:val="32"/>
          <w:lang w:val="en-US" w:eastAsia="zh-CN"/>
        </w:rPr>
        <w:t>由县级以上地方人民政府组织实施的成片开发建设需要用地</w:t>
      </w:r>
      <w:r>
        <w:rPr>
          <w:rFonts w:hint="eastAsia" w:ascii="仿宋_GB2312" w:hAnsi="仿宋_GB2312" w:eastAsia="仿宋_GB2312"/>
          <w:color w:val="000000"/>
          <w:sz w:val="32"/>
          <w:szCs w:val="32"/>
        </w:rPr>
        <w:t>。</w:t>
      </w:r>
    </w:p>
    <w:p>
      <w:pPr>
        <w:keepNext w:val="0"/>
        <w:keepLines w:val="0"/>
        <w:pageBreakBefore w:val="0"/>
        <w:widowControl w:val="0"/>
        <w:spacing w:line="240" w:lineRule="auto"/>
        <w:ind w:firstLine="632" w:firstLineChars="200"/>
        <w:rPr>
          <w:rFonts w:hint="eastAsia" w:ascii="黑体" w:hAnsi="黑体" w:eastAsia="黑体"/>
          <w:color w:val="000000"/>
          <w:sz w:val="32"/>
          <w:szCs w:val="32"/>
        </w:rPr>
        <w:sectPr>
          <w:footerReference r:id="rId5" w:type="default"/>
          <w:pgSz w:w="11906" w:h="16838"/>
          <w:pgMar w:top="1987" w:right="1526" w:bottom="1987" w:left="1526" w:header="0" w:footer="1411" w:gutter="0"/>
          <w:pgNumType w:fmt="decimal"/>
          <w:cols w:space="0" w:num="1"/>
          <w:docGrid w:type="linesAndChars" w:linePitch="584" w:charSpace="-849"/>
        </w:sectPr>
      </w:pPr>
    </w:p>
    <w:p>
      <w:pPr>
        <w:keepNext w:val="0"/>
        <w:keepLines w:val="0"/>
        <w:pageBreakBefore w:val="0"/>
        <w:widowControl w:val="0"/>
        <w:spacing w:line="240" w:lineRule="auto"/>
        <w:ind w:firstLine="632" w:firstLineChars="200"/>
        <w:rPr>
          <w:rFonts w:ascii="黑体" w:hAnsi="黑体" w:eastAsia="黑体"/>
          <w:color w:val="000000"/>
          <w:sz w:val="32"/>
          <w:szCs w:val="32"/>
        </w:rPr>
      </w:pPr>
      <w:r>
        <w:rPr>
          <w:rFonts w:hint="eastAsia" w:ascii="黑体" w:hAnsi="黑体" w:eastAsia="黑体"/>
          <w:color w:val="000000"/>
          <w:sz w:val="32"/>
          <w:szCs w:val="32"/>
        </w:rPr>
        <w:t>三</w:t>
      </w:r>
      <w:r>
        <w:rPr>
          <w:rFonts w:ascii="黑体" w:hAnsi="黑体" w:eastAsia="黑体"/>
          <w:color w:val="000000"/>
          <w:sz w:val="32"/>
          <w:szCs w:val="32"/>
        </w:rPr>
        <w:t>、</w:t>
      </w:r>
      <w:r>
        <w:rPr>
          <w:rFonts w:hint="eastAsia" w:ascii="黑体" w:hAnsi="黑体" w:eastAsia="黑体"/>
          <w:color w:val="000000"/>
          <w:sz w:val="32"/>
          <w:szCs w:val="32"/>
        </w:rPr>
        <w:t>土地现状</w:t>
      </w:r>
    </w:p>
    <w:p>
      <w:pPr>
        <w:keepNext w:val="0"/>
        <w:keepLines w:val="0"/>
        <w:pageBreakBefore w:val="0"/>
        <w:widowControl w:val="0"/>
        <w:spacing w:line="240" w:lineRule="auto"/>
        <w:ind w:firstLine="632" w:firstLineChars="200"/>
        <w:rPr>
          <w:rFonts w:ascii="仿宋_GB2312" w:hAnsi="仿宋_GB2312" w:eastAsia="仿宋_GB2312"/>
          <w:color w:val="000000"/>
          <w:sz w:val="32"/>
          <w:szCs w:val="32"/>
        </w:rPr>
      </w:pPr>
      <w:r>
        <w:rPr>
          <w:rFonts w:hint="eastAsia" w:ascii="仿宋_GB2312" w:hAnsi="仿宋_GB2312" w:eastAsia="仿宋_GB2312"/>
          <w:color w:val="000000"/>
          <w:sz w:val="32"/>
          <w:szCs w:val="32"/>
        </w:rPr>
        <w:t>根据拟征收土地现状调查结果，拟征收土地现状为：</w:t>
      </w:r>
    </w:p>
    <w:p>
      <w:pPr>
        <w:spacing w:line="240" w:lineRule="auto"/>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拟征收</w:t>
      </w:r>
      <w:r>
        <w:rPr>
          <w:rFonts w:hint="eastAsia" w:ascii="Times New Roman" w:hAnsi="Times New Roman" w:eastAsia="仿宋_GB2312"/>
          <w:color w:val="000000"/>
          <w:sz w:val="32"/>
          <w:szCs w:val="32"/>
          <w:lang w:eastAsia="zh-CN"/>
        </w:rPr>
        <w:t>广州市从化区太平镇屈洞村第一、第二、第三、第四、第五、第六、第七股份合作经济社、屈洞股份合作经济联合社</w:t>
      </w:r>
      <w:r>
        <w:rPr>
          <w:rFonts w:eastAsia="仿宋_GB2312"/>
          <w:color w:val="000000"/>
          <w:sz w:val="32"/>
          <w:szCs w:val="32"/>
        </w:rPr>
        <w:t>集体所有土地</w:t>
      </w:r>
      <w:r>
        <w:rPr>
          <w:rFonts w:hint="eastAsia" w:eastAsia="仿宋_GB2312"/>
          <w:color w:val="000000"/>
          <w:sz w:val="32"/>
          <w:szCs w:val="32"/>
          <w:lang w:val="en-US" w:eastAsia="zh-CN"/>
        </w:rPr>
        <w:t>21.8836</w:t>
      </w:r>
      <w:r>
        <w:rPr>
          <w:rFonts w:eastAsia="仿宋_GB2312"/>
          <w:color w:val="000000"/>
          <w:sz w:val="32"/>
          <w:szCs w:val="32"/>
        </w:rPr>
        <w:t>公顷（</w:t>
      </w:r>
      <w:r>
        <w:rPr>
          <w:rFonts w:hint="eastAsia" w:eastAsia="仿宋_GB2312"/>
          <w:color w:val="000000"/>
          <w:sz w:val="32"/>
          <w:szCs w:val="32"/>
          <w:lang w:val="en-US" w:eastAsia="zh-CN"/>
        </w:rPr>
        <w:t>328.254</w:t>
      </w:r>
      <w:r>
        <w:rPr>
          <w:rFonts w:eastAsia="仿宋_GB2312"/>
          <w:color w:val="000000"/>
          <w:sz w:val="32"/>
          <w:szCs w:val="32"/>
        </w:rPr>
        <w:t>亩）</w:t>
      </w:r>
      <w:r>
        <w:rPr>
          <w:rFonts w:ascii="Times New Roman" w:hAnsi="Times New Roman" w:eastAsia="仿宋_GB2312"/>
          <w:color w:val="000000"/>
          <w:sz w:val="32"/>
          <w:szCs w:val="32"/>
        </w:rPr>
        <w:t>。其中</w:t>
      </w:r>
      <w:r>
        <w:rPr>
          <w:rFonts w:hint="eastAsia" w:ascii="Times New Roman" w:hAnsi="Times New Roman" w:eastAsia="仿宋_GB2312"/>
          <w:color w:val="000000"/>
          <w:sz w:val="32"/>
          <w:szCs w:val="32"/>
          <w:lang w:val="en-US" w:eastAsia="zh-CN"/>
        </w:rPr>
        <w:t>农用地</w:t>
      </w:r>
      <w:r>
        <w:rPr>
          <w:rFonts w:hint="eastAsia" w:eastAsia="仿宋_GB2312"/>
          <w:color w:val="000000"/>
          <w:sz w:val="32"/>
          <w:szCs w:val="32"/>
          <w:lang w:val="en-US" w:eastAsia="zh-CN"/>
        </w:rPr>
        <w:t>21.5315</w:t>
      </w:r>
      <w:r>
        <w:rPr>
          <w:rFonts w:hint="eastAsia" w:ascii="Times New Roman" w:hAnsi="Times New Roman" w:eastAsia="仿宋_GB2312"/>
          <w:color w:val="000000"/>
          <w:sz w:val="32"/>
          <w:szCs w:val="32"/>
          <w:lang w:val="en-US" w:eastAsia="zh-CN"/>
        </w:rPr>
        <w:t>公顷</w:t>
      </w:r>
      <w:r>
        <w:rPr>
          <w:rFonts w:hint="eastAsia" w:ascii="Times New Roman" w:hAnsi="Times New Roman" w:eastAsia="仿宋_GB2312"/>
          <w:color w:val="000000"/>
          <w:sz w:val="32"/>
          <w:szCs w:val="32"/>
        </w:rPr>
        <w:t>（</w:t>
      </w:r>
      <w:r>
        <w:rPr>
          <w:rFonts w:hint="eastAsia" w:eastAsia="仿宋_GB2312"/>
          <w:color w:val="000000"/>
          <w:sz w:val="32"/>
          <w:szCs w:val="32"/>
          <w:lang w:val="en-US" w:eastAsia="zh-CN"/>
        </w:rPr>
        <w:t>322.9725</w:t>
      </w:r>
      <w:r>
        <w:rPr>
          <w:rFonts w:hint="eastAsia" w:ascii="Times New Roman" w:hAnsi="Times New Roman" w:eastAsia="仿宋_GB2312"/>
          <w:color w:val="000000"/>
          <w:sz w:val="32"/>
          <w:szCs w:val="32"/>
        </w:rPr>
        <w:t>亩）</w:t>
      </w:r>
      <w:r>
        <w:rPr>
          <w:rFonts w:hint="eastAsia" w:ascii="Times New Roman" w:hAnsi="Times New Roman" w:eastAsia="仿宋_GB2312"/>
          <w:color w:val="000000"/>
          <w:sz w:val="32"/>
          <w:szCs w:val="32"/>
          <w:lang w:eastAsia="zh-CN"/>
        </w:rPr>
        <w:t>，建设用地</w:t>
      </w:r>
      <w:r>
        <w:rPr>
          <w:rFonts w:hint="eastAsia" w:ascii="Times New Roman" w:hAnsi="Times New Roman" w:eastAsia="仿宋_GB2312"/>
          <w:color w:val="000000"/>
          <w:sz w:val="32"/>
          <w:szCs w:val="32"/>
          <w:lang w:val="en-US" w:eastAsia="zh-CN"/>
        </w:rPr>
        <w:t>0.3521公顷（5.2815亩），不涉及</w:t>
      </w:r>
      <w:r>
        <w:rPr>
          <w:rFonts w:ascii="Times New Roman" w:hAnsi="Times New Roman" w:eastAsia="仿宋_GB2312"/>
          <w:color w:val="000000"/>
          <w:sz w:val="32"/>
          <w:szCs w:val="32"/>
          <w:lang w:val="en-US" w:eastAsia="zh-CN"/>
        </w:rPr>
        <w:t>未利用地。</w:t>
      </w:r>
    </w:p>
    <w:p>
      <w:pPr>
        <w:keepNext w:val="0"/>
        <w:keepLines w:val="0"/>
        <w:pageBreakBefore w:val="0"/>
        <w:widowControl w:val="0"/>
        <w:spacing w:line="240" w:lineRule="auto"/>
        <w:ind w:firstLine="632" w:firstLineChars="200"/>
        <w:rPr>
          <w:rFonts w:ascii="Times New Roman" w:hAnsi="Times New Roman" w:eastAsia="黑体"/>
          <w:color w:val="000000"/>
          <w:sz w:val="32"/>
          <w:szCs w:val="32"/>
        </w:rPr>
      </w:pPr>
      <w:r>
        <w:rPr>
          <w:rFonts w:ascii="Times New Roman" w:hAnsi="Times New Roman" w:eastAsia="黑体"/>
          <w:color w:val="000000"/>
          <w:sz w:val="32"/>
          <w:szCs w:val="32"/>
        </w:rPr>
        <w:t>四、补偿方式和标准</w:t>
      </w:r>
    </w:p>
    <w:p>
      <w:pPr>
        <w:keepNext w:val="0"/>
        <w:keepLines w:val="0"/>
        <w:pageBreakBefore w:val="0"/>
        <w:widowControl w:val="0"/>
        <w:snapToGrid/>
        <w:spacing w:line="240" w:lineRule="auto"/>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（一）土地补偿费和安置补助费标准</w:t>
      </w:r>
    </w:p>
    <w:p>
      <w:pPr>
        <w:keepNext w:val="0"/>
        <w:keepLines w:val="0"/>
        <w:pageBreakBefore w:val="0"/>
        <w:widowControl w:val="0"/>
        <w:snapToGrid/>
        <w:spacing w:line="240" w:lineRule="auto"/>
        <w:ind w:firstLine="632"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根据广州市人民政府《关于公布实施征收农用地区片综合地价的公告》的规定，土地补偿标准为</w:t>
      </w:r>
      <w:r>
        <w:rPr>
          <w:rFonts w:hint="eastAsia" w:eastAsia="仿宋_GB2312"/>
          <w:color w:val="000000"/>
          <w:sz w:val="32"/>
          <w:szCs w:val="32"/>
          <w:lang w:val="en-US" w:eastAsia="zh-CN"/>
        </w:rPr>
        <w:t>79.5</w:t>
      </w:r>
      <w:r>
        <w:rPr>
          <w:rFonts w:eastAsia="仿宋_GB2312"/>
          <w:color w:val="000000"/>
          <w:sz w:val="32"/>
          <w:szCs w:val="32"/>
        </w:rPr>
        <w:t>万元/公顷，安置补助标准为</w:t>
      </w:r>
      <w:r>
        <w:rPr>
          <w:rFonts w:hint="eastAsia" w:eastAsia="仿宋_GB2312"/>
          <w:color w:val="000000"/>
          <w:sz w:val="32"/>
          <w:szCs w:val="32"/>
          <w:lang w:val="en-US" w:eastAsia="zh-CN"/>
        </w:rPr>
        <w:t>79.5</w:t>
      </w:r>
      <w:r>
        <w:rPr>
          <w:rFonts w:hint="eastAsia" w:ascii="仿宋_GB2312" w:hAnsi="仿宋_GB2312" w:eastAsia="仿宋_GB2312"/>
          <w:color w:val="000000"/>
          <w:sz w:val="32"/>
          <w:szCs w:val="32"/>
        </w:rPr>
        <w:t>万元/公顷。</w:t>
      </w:r>
    </w:p>
    <w:p>
      <w:pPr>
        <w:keepNext w:val="0"/>
        <w:keepLines w:val="0"/>
        <w:pageBreakBefore w:val="0"/>
        <w:widowControl w:val="0"/>
        <w:snapToGrid/>
        <w:spacing w:line="240" w:lineRule="auto"/>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（二）</w:t>
      </w:r>
      <w:r>
        <w:rPr>
          <w:rFonts w:hint="eastAsia" w:ascii="Times New Roman" w:hAnsi="Times New Roman" w:eastAsia="仿宋_GB2312"/>
          <w:color w:val="000000"/>
          <w:sz w:val="32"/>
          <w:szCs w:val="32"/>
        </w:rPr>
        <w:t>农村村民住宅补偿</w:t>
      </w:r>
    </w:p>
    <w:p>
      <w:pPr>
        <w:keepNext w:val="0"/>
        <w:keepLines w:val="0"/>
        <w:pageBreakBefore w:val="0"/>
        <w:widowControl w:val="0"/>
        <w:snapToGrid/>
        <w:spacing w:line="240" w:lineRule="auto"/>
        <w:ind w:firstLine="632" w:firstLineChars="200"/>
        <w:rPr>
          <w:rFonts w:ascii="Times New Roman" w:hAnsi="Times New Roman" w:eastAsia="仿宋_GB2312"/>
          <w:color w:val="000000"/>
          <w:sz w:val="32"/>
          <w:szCs w:val="32"/>
        </w:rPr>
      </w:pPr>
      <w:r>
        <w:rPr>
          <w:rFonts w:hint="eastAsia"/>
          <w:color w:val="000000"/>
          <w:sz w:val="32"/>
          <w:szCs w:val="32"/>
          <w:lang w:val="en-US" w:eastAsia="zh-CN"/>
        </w:rPr>
        <w:t>农村村民住宅补偿费用按照从化区有关规定执行</w:t>
      </w:r>
      <w:r>
        <w:rPr>
          <w:rFonts w:hint="eastAsia" w:ascii="Times New Roman" w:hAnsi="Times New Roman" w:eastAsia="仿宋_GB2312"/>
          <w:color w:val="000000"/>
          <w:sz w:val="32"/>
          <w:szCs w:val="32"/>
        </w:rPr>
        <w:t>。</w:t>
      </w:r>
    </w:p>
    <w:p>
      <w:pPr>
        <w:keepNext w:val="0"/>
        <w:keepLines w:val="0"/>
        <w:pageBreakBefore w:val="0"/>
        <w:widowControl w:val="0"/>
        <w:snapToGrid/>
        <w:spacing w:line="240" w:lineRule="auto"/>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（三）其他地上附着物</w:t>
      </w:r>
      <w:r>
        <w:rPr>
          <w:rFonts w:hint="eastAsia" w:ascii="Times New Roman" w:hAnsi="Times New Roman" w:eastAsia="仿宋_GB2312"/>
          <w:color w:val="000000"/>
          <w:sz w:val="32"/>
          <w:szCs w:val="32"/>
          <w:lang w:eastAsia="zh-CN"/>
        </w:rPr>
        <w:t>和</w:t>
      </w:r>
      <w:r>
        <w:rPr>
          <w:rFonts w:hint="eastAsia" w:ascii="Times New Roman" w:hAnsi="Times New Roman" w:eastAsia="仿宋_GB2312"/>
          <w:color w:val="000000"/>
          <w:sz w:val="32"/>
          <w:szCs w:val="32"/>
        </w:rPr>
        <w:t>青苗补偿</w:t>
      </w:r>
    </w:p>
    <w:p>
      <w:pPr>
        <w:keepNext w:val="0"/>
        <w:keepLines w:val="0"/>
        <w:pageBreakBefore w:val="0"/>
        <w:widowControl w:val="0"/>
        <w:spacing w:line="240" w:lineRule="auto"/>
        <w:ind w:firstLine="632" w:firstLineChars="200"/>
        <w:rPr>
          <w:rFonts w:hint="eastAsia" w:ascii="仿宋_GB2312" w:hAnsi="仿宋_GB2312" w:eastAsia="仿宋_GB2312"/>
          <w:color w:val="000000"/>
          <w:sz w:val="32"/>
          <w:szCs w:val="32"/>
        </w:rPr>
      </w:pPr>
      <w:r>
        <w:rPr>
          <w:rFonts w:hint="eastAsia" w:ascii="仿宋_GB2312" w:hAnsi="仿宋_GB2312" w:eastAsia="仿宋_GB2312"/>
          <w:sz w:val="32"/>
          <w:szCs w:val="32"/>
        </w:rPr>
        <w:t>其他地上附着物和青苗补偿按《广州市从化区人民政府关于印发广州市从化区农民集体所有土地征收补偿实施办法的通知》（从</w:t>
      </w:r>
      <w:r>
        <w:rPr>
          <w:rFonts w:hint="default" w:ascii="Times New Roman" w:hAnsi="Times New Roman" w:eastAsia="仿宋_GB2312"/>
          <w:sz w:val="32"/>
          <w:szCs w:val="32"/>
        </w:rPr>
        <w:t>府规〔2024〕2号）</w:t>
      </w:r>
      <w:r>
        <w:rPr>
          <w:rFonts w:hint="eastAsia" w:ascii="仿宋_GB2312" w:hAnsi="仿宋_GB2312" w:eastAsia="仿宋_GB2312"/>
          <w:sz w:val="32"/>
          <w:szCs w:val="32"/>
        </w:rPr>
        <w:t>的规定执行。</w:t>
      </w:r>
      <w:bookmarkStart w:id="1" w:name="_Hlk132708274"/>
    </w:p>
    <w:p>
      <w:pPr>
        <w:keepNext w:val="0"/>
        <w:keepLines w:val="0"/>
        <w:pageBreakBefore w:val="0"/>
        <w:widowControl w:val="0"/>
        <w:spacing w:line="240" w:lineRule="auto"/>
        <w:ind w:firstLine="632" w:firstLineChars="200"/>
        <w:rPr>
          <w:rFonts w:ascii="黑体" w:hAnsi="黑体" w:eastAsia="黑体"/>
          <w:color w:val="000000"/>
          <w:sz w:val="32"/>
          <w:szCs w:val="32"/>
        </w:rPr>
      </w:pPr>
      <w:r>
        <w:rPr>
          <w:rFonts w:hint="eastAsia" w:ascii="黑体" w:hAnsi="黑体" w:eastAsia="黑体"/>
          <w:color w:val="000000"/>
          <w:sz w:val="32"/>
          <w:szCs w:val="32"/>
          <w:lang w:val="en-US" w:eastAsia="zh-CN"/>
        </w:rPr>
        <w:t>五</w:t>
      </w:r>
      <w:r>
        <w:rPr>
          <w:rFonts w:ascii="黑体" w:hAnsi="黑体" w:eastAsia="黑体"/>
          <w:color w:val="000000"/>
          <w:sz w:val="32"/>
          <w:szCs w:val="32"/>
        </w:rPr>
        <w:t>、安置方式和社会保障</w:t>
      </w:r>
    </w:p>
    <w:p>
      <w:pPr>
        <w:keepNext w:val="0"/>
        <w:keepLines w:val="0"/>
        <w:pageBreakBefore w:val="0"/>
        <w:widowControl w:val="0"/>
        <w:spacing w:line="240" w:lineRule="auto"/>
        <w:ind w:firstLine="632" w:firstLineChars="200"/>
        <w:rPr>
          <w:rFonts w:hint="eastAsia" w:ascii="仿宋_GB2312" w:hAnsi="仿宋_GB2312" w:eastAsia="仿宋_GB2312"/>
          <w:color w:val="000000"/>
          <w:sz w:val="32"/>
          <w:szCs w:val="32"/>
        </w:rPr>
      </w:pPr>
      <w:bookmarkStart w:id="2" w:name="_Hlk132708182"/>
      <w:r>
        <w:rPr>
          <w:rFonts w:hint="eastAsia" w:ascii="仿宋_GB2312" w:hAnsi="仿宋_GB2312" w:eastAsia="仿宋_GB2312"/>
          <w:color w:val="000000"/>
          <w:sz w:val="32"/>
          <w:szCs w:val="32"/>
        </w:rPr>
        <w:t>（一）货币安置。</w:t>
      </w:r>
      <w:r>
        <w:rPr>
          <w:rFonts w:hint="eastAsia" w:ascii="仿宋_GB2312" w:hAnsi="仿宋_GB2312" w:eastAsia="仿宋_GB2312"/>
          <w:color w:val="000000"/>
          <w:sz w:val="32"/>
          <w:szCs w:val="32"/>
          <w:lang w:val="en-US" w:eastAsia="zh-CN"/>
        </w:rPr>
        <w:t>有关</w:t>
      </w:r>
      <w:r>
        <w:rPr>
          <w:rFonts w:hint="eastAsia" w:ascii="仿宋_GB2312" w:hAnsi="仿宋_GB2312" w:eastAsia="仿宋_GB2312"/>
          <w:color w:val="000000"/>
          <w:sz w:val="32"/>
          <w:szCs w:val="32"/>
        </w:rPr>
        <w:t>费用已包含在土地补偿</w:t>
      </w:r>
      <w:r>
        <w:rPr>
          <w:rFonts w:hint="eastAsia" w:ascii="仿宋_GB2312" w:hAnsi="仿宋_GB2312" w:eastAsia="仿宋_GB2312"/>
          <w:color w:val="000000"/>
          <w:sz w:val="32"/>
          <w:szCs w:val="32"/>
          <w:lang w:val="en-US" w:eastAsia="zh-CN"/>
        </w:rPr>
        <w:t>费与</w:t>
      </w:r>
      <w:r>
        <w:rPr>
          <w:rFonts w:hint="eastAsia" w:ascii="仿宋_GB2312" w:hAnsi="仿宋_GB2312" w:eastAsia="仿宋_GB2312"/>
          <w:color w:val="000000"/>
          <w:sz w:val="32"/>
          <w:szCs w:val="32"/>
        </w:rPr>
        <w:t>安置</w:t>
      </w:r>
      <w:r>
        <w:rPr>
          <w:rFonts w:hint="eastAsia" w:ascii="仿宋_GB2312" w:hAnsi="仿宋_GB2312" w:eastAsia="仿宋_GB2312"/>
          <w:color w:val="000000"/>
          <w:sz w:val="32"/>
          <w:szCs w:val="32"/>
          <w:lang w:val="en-US" w:eastAsia="zh-CN"/>
        </w:rPr>
        <w:t>补助</w:t>
      </w:r>
      <w:r>
        <w:rPr>
          <w:rFonts w:hint="eastAsia" w:ascii="仿宋_GB2312" w:hAnsi="仿宋_GB2312" w:eastAsia="仿宋_GB2312"/>
          <w:color w:val="000000"/>
          <w:sz w:val="32"/>
          <w:szCs w:val="32"/>
        </w:rPr>
        <w:t>费中。</w:t>
      </w:r>
    </w:p>
    <w:p>
      <w:pPr>
        <w:keepNext w:val="0"/>
        <w:keepLines w:val="0"/>
        <w:pageBreakBefore w:val="0"/>
        <w:widowControl w:val="0"/>
        <w:snapToGrid/>
        <w:spacing w:line="240" w:lineRule="auto"/>
        <w:ind w:firstLine="632"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（二）留用地安置。根据《广东省人民政府办公厅关于加强征收农村集体土地留用地安置管</w:t>
      </w:r>
      <w:r>
        <w:rPr>
          <w:rFonts w:hint="default" w:ascii="Times New Roman" w:hAnsi="Times New Roman" w:eastAsia="仿宋_GB2312"/>
          <w:color w:val="000000"/>
          <w:sz w:val="32"/>
          <w:szCs w:val="32"/>
        </w:rPr>
        <w:t>理工作的意见》（粤府办〔2016〕30号）等相关规定，按实际征收土地面积的10%，按</w:t>
      </w:r>
      <w:r>
        <w:rPr>
          <w:rFonts w:hint="eastAsia" w:ascii="仿宋_GB2312" w:hAnsi="仿宋_GB2312" w:eastAsia="仿宋_GB2312"/>
          <w:color w:val="000000"/>
          <w:sz w:val="32"/>
          <w:szCs w:val="32"/>
        </w:rPr>
        <w:t>照</w:t>
      </w:r>
      <w:r>
        <w:rPr>
          <w:rFonts w:hint="eastAsia" w:ascii="仿宋_GB2312" w:hAnsi="仿宋_GB2312" w:eastAsia="仿宋_GB2312"/>
          <w:color w:val="000000"/>
          <w:sz w:val="32"/>
          <w:szCs w:val="32"/>
          <w:lang w:val="en-US" w:eastAsia="zh-CN"/>
        </w:rPr>
        <w:t>实地留地</w:t>
      </w:r>
      <w:r>
        <w:rPr>
          <w:rFonts w:hint="eastAsia" w:ascii="仿宋_GB2312" w:hAnsi="仿宋_GB2312" w:eastAsia="仿宋_GB2312"/>
          <w:color w:val="000000"/>
          <w:sz w:val="32"/>
          <w:szCs w:val="32"/>
        </w:rPr>
        <w:t>安排留用地。</w:t>
      </w:r>
    </w:p>
    <w:p>
      <w:pPr>
        <w:keepNext w:val="0"/>
        <w:keepLines w:val="0"/>
        <w:pageBreakBefore w:val="0"/>
        <w:widowControl w:val="0"/>
        <w:snapToGrid/>
        <w:spacing w:line="240" w:lineRule="auto"/>
        <w:ind w:firstLine="632"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（三）社会保障。</w:t>
      </w:r>
      <w:r>
        <w:rPr>
          <w:rFonts w:hint="eastAsia" w:ascii="仿宋_GB2312" w:hAnsi="仿宋_GB2312" w:eastAsia="仿宋_GB2312"/>
          <w:color w:val="000000"/>
          <w:sz w:val="32"/>
          <w:szCs w:val="32"/>
          <w:lang w:eastAsia="zh-CN"/>
        </w:rPr>
        <w:t>该项目征收</w:t>
      </w:r>
      <w:r>
        <w:rPr>
          <w:rFonts w:hint="eastAsia" w:ascii="Times New Roman" w:hAnsi="Times New Roman" w:eastAsia="仿宋_GB2312"/>
          <w:color w:val="000000"/>
          <w:sz w:val="32"/>
          <w:szCs w:val="32"/>
          <w:lang w:eastAsia="zh-CN"/>
        </w:rPr>
        <w:t>广州市从化区太平镇屈洞村第一、第二、第三、第四、第五、第六、第七股份合作经济社、屈洞股份合作经济联合社</w:t>
      </w:r>
      <w:r>
        <w:rPr>
          <w:rFonts w:eastAsia="仿宋_GB2312"/>
          <w:color w:val="000000"/>
          <w:sz w:val="32"/>
          <w:szCs w:val="32"/>
        </w:rPr>
        <w:t>集体所有土地</w:t>
      </w:r>
      <w:r>
        <w:rPr>
          <w:rFonts w:hint="eastAsia" w:eastAsia="仿宋_GB2312"/>
          <w:color w:val="000000"/>
          <w:sz w:val="32"/>
          <w:szCs w:val="32"/>
          <w:lang w:eastAsia="zh-CN"/>
        </w:rPr>
        <w:t>面积共</w:t>
      </w:r>
      <w:r>
        <w:rPr>
          <w:rFonts w:hint="eastAsia" w:eastAsia="仿宋_GB2312"/>
          <w:color w:val="000000"/>
          <w:sz w:val="32"/>
          <w:szCs w:val="32"/>
          <w:lang w:val="en-US" w:eastAsia="zh-CN"/>
        </w:rPr>
        <w:t>328.254</w:t>
      </w:r>
      <w:r>
        <w:rPr>
          <w:rFonts w:ascii="Times New Roman" w:hAnsi="Times New Roman" w:eastAsia="仿宋_GB2312"/>
          <w:b w:val="0"/>
          <w:bCs w:val="0"/>
          <w:color w:val="000000"/>
          <w:sz w:val="32"/>
          <w:szCs w:val="32"/>
        </w:rPr>
        <w:t>亩</w:t>
      </w:r>
      <w:r>
        <w:rPr>
          <w:rFonts w:hint="eastAsia" w:ascii="Times New Roman" w:hAnsi="Times New Roman" w:eastAsia="仿宋_GB2312"/>
          <w:color w:val="000000"/>
          <w:sz w:val="32"/>
          <w:szCs w:val="32"/>
          <w:lang w:eastAsia="zh-CN"/>
        </w:rPr>
        <w:t>，</w:t>
      </w:r>
      <w:r>
        <w:rPr>
          <w:rFonts w:hint="eastAsia" w:ascii="仿宋_GB2312" w:hAnsi="仿宋_GB2312" w:eastAsia="仿宋_GB2312"/>
          <w:color w:val="000000"/>
          <w:sz w:val="32"/>
          <w:szCs w:val="32"/>
        </w:rPr>
        <w:t>根据</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广东省人民政府办公厅转发省人力资源社会保障厅关于进一步完善我省被征地农民养老保障政策意见的通知</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粤府办</w:t>
      </w:r>
      <w:r>
        <w:rPr>
          <w:rFonts w:ascii="Times New Roman" w:hAnsi="Times New Roman" w:eastAsia="仿宋_GB2312"/>
          <w:color w:val="000000"/>
          <w:sz w:val="32"/>
          <w:szCs w:val="32"/>
        </w:rPr>
        <w:t>〔2021〕22号）</w:t>
      </w:r>
      <w:r>
        <w:rPr>
          <w:rFonts w:hint="eastAsia" w:ascii="Times New Roman" w:hAnsi="Times New Roman" w:eastAsia="仿宋_GB2312"/>
          <w:color w:val="000000"/>
          <w:sz w:val="32"/>
          <w:szCs w:val="32"/>
        </w:rPr>
        <w:t>规定，核定该项目按我区平均每亩征收农用地区片综合地价9.74万元</w:t>
      </w:r>
      <w:r>
        <w:rPr>
          <w:rFonts w:hint="eastAsia" w:ascii="Times New Roman" w:hAnsi="Times New Roman" w:eastAsia="仿宋_GB2312"/>
          <w:color w:val="000000"/>
          <w:sz w:val="32"/>
          <w:szCs w:val="32"/>
          <w:lang w:val="en-US" w:eastAsia="zh-CN"/>
        </w:rPr>
        <w:t>/亩</w:t>
      </w:r>
      <w:r>
        <w:rPr>
          <w:rFonts w:hint="eastAsia" w:ascii="Times New Roman" w:hAnsi="Times New Roman" w:eastAsia="仿宋_GB2312"/>
          <w:color w:val="000000"/>
          <w:sz w:val="32"/>
          <w:szCs w:val="32"/>
        </w:rPr>
        <w:t>的18%比例</w:t>
      </w:r>
      <w:r>
        <w:rPr>
          <w:rFonts w:hint="eastAsia" w:ascii="Times New Roman" w:hAnsi="Times New Roman" w:eastAsia="仿宋_GB2312"/>
          <w:color w:val="000000"/>
          <w:sz w:val="32"/>
          <w:szCs w:val="32"/>
          <w:lang w:eastAsia="zh-CN"/>
        </w:rPr>
        <w:t>标准</w:t>
      </w:r>
      <w:r>
        <w:rPr>
          <w:rFonts w:hint="eastAsia" w:ascii="Times New Roman" w:hAnsi="Times New Roman" w:eastAsia="仿宋_GB2312"/>
          <w:color w:val="000000"/>
          <w:sz w:val="32"/>
          <w:szCs w:val="32"/>
        </w:rPr>
        <w:t>一次性计提</w:t>
      </w:r>
      <w:r>
        <w:rPr>
          <w:rFonts w:hint="eastAsia" w:ascii="Times New Roman" w:hAnsi="Times New Roman" w:eastAsia="仿宋_GB2312"/>
          <w:color w:val="000000"/>
          <w:sz w:val="32"/>
          <w:szCs w:val="32"/>
          <w:lang w:eastAsia="zh-CN"/>
        </w:rPr>
        <w:t>征地社保费共</w:t>
      </w:r>
      <w:r>
        <w:rPr>
          <w:rFonts w:hint="eastAsia" w:ascii="Times New Roman" w:hAnsi="Times New Roman" w:eastAsia="仿宋_GB2312"/>
          <w:color w:val="000000"/>
          <w:sz w:val="32"/>
          <w:szCs w:val="32"/>
          <w:lang w:val="en-US" w:eastAsia="zh-CN"/>
        </w:rPr>
        <w:t>577.8</w:t>
      </w:r>
      <w:r>
        <w:rPr>
          <w:rFonts w:hint="eastAsia" w:ascii="Times New Roman" w:hAnsi="Times New Roman" w:eastAsia="仿宋_GB2312"/>
          <w:color w:val="000000"/>
          <w:sz w:val="32"/>
          <w:szCs w:val="32"/>
          <w:lang w:eastAsia="zh-CN"/>
        </w:rPr>
        <w:t>万元，预</w:t>
      </w:r>
      <w:r>
        <w:rPr>
          <w:rFonts w:hint="eastAsia" w:ascii="Times New Roman" w:hAnsi="Times New Roman" w:eastAsia="仿宋_GB2312"/>
          <w:color w:val="000000"/>
          <w:sz w:val="32"/>
          <w:szCs w:val="32"/>
        </w:rPr>
        <w:t>存入</w:t>
      </w:r>
      <w:r>
        <w:rPr>
          <w:rFonts w:hint="eastAsia" w:ascii="Times New Roman" w:hAnsi="Times New Roman" w:eastAsia="仿宋_GB2312"/>
          <w:color w:val="000000"/>
          <w:sz w:val="32"/>
          <w:szCs w:val="32"/>
          <w:lang w:eastAsia="zh-CN"/>
        </w:rPr>
        <w:t>区</w:t>
      </w:r>
      <w:r>
        <w:rPr>
          <w:rFonts w:hint="eastAsia" w:ascii="Times New Roman" w:hAnsi="Times New Roman" w:eastAsia="仿宋_GB2312"/>
          <w:color w:val="000000"/>
          <w:sz w:val="32"/>
          <w:szCs w:val="32"/>
        </w:rPr>
        <w:t>“收缴被征地农民养老保障资金过渡户”，</w:t>
      </w:r>
      <w:bookmarkEnd w:id="1"/>
      <w:bookmarkEnd w:id="2"/>
      <w:r>
        <w:rPr>
          <w:rFonts w:hint="eastAsia" w:ascii="仿宋_GB2312" w:hAnsi="仿宋_GB2312" w:eastAsia="仿宋_GB2312"/>
          <w:color w:val="000000"/>
          <w:sz w:val="32"/>
          <w:szCs w:val="32"/>
        </w:rPr>
        <w:t>专款用于被征地农民养老</w:t>
      </w:r>
      <w:r>
        <w:rPr>
          <w:rFonts w:hint="eastAsia" w:ascii="仿宋_GB2312" w:hAnsi="仿宋_GB2312" w:eastAsia="仿宋_GB2312"/>
          <w:color w:val="000000"/>
          <w:sz w:val="32"/>
          <w:szCs w:val="32"/>
          <w:lang w:eastAsia="zh-CN"/>
        </w:rPr>
        <w:t>保障（详见附件</w:t>
      </w:r>
      <w:r>
        <w:rPr>
          <w:rFonts w:hint="eastAsia" w:ascii="仿宋_GB2312" w:hAnsi="仿宋_GB2312" w:eastAsia="仿宋_GB2312"/>
          <w:color w:val="000000"/>
          <w:sz w:val="32"/>
          <w:szCs w:val="32"/>
          <w:lang w:val="en-US" w:eastAsia="zh-CN"/>
        </w:rPr>
        <w:t>2</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rPr>
        <w:t>。</w:t>
      </w:r>
    </w:p>
    <w:p>
      <w:pPr>
        <w:keepNext w:val="0"/>
        <w:keepLines w:val="0"/>
        <w:pageBreakBefore w:val="0"/>
        <w:widowControl w:val="0"/>
        <w:spacing w:line="240" w:lineRule="auto"/>
        <w:ind w:firstLine="632" w:firstLineChars="200"/>
        <w:rPr>
          <w:rFonts w:ascii="黑体" w:hAnsi="黑体" w:eastAsia="黑体"/>
          <w:color w:val="000000"/>
          <w:sz w:val="32"/>
          <w:szCs w:val="32"/>
        </w:rPr>
      </w:pPr>
      <w:r>
        <w:rPr>
          <w:rFonts w:hint="eastAsia" w:ascii="黑体" w:hAnsi="黑体" w:eastAsia="黑体"/>
          <w:color w:val="000000"/>
          <w:sz w:val="32"/>
          <w:szCs w:val="32"/>
          <w:lang w:val="en-US" w:eastAsia="zh-CN"/>
        </w:rPr>
        <w:t>六</w:t>
      </w:r>
      <w:r>
        <w:rPr>
          <w:rFonts w:ascii="黑体" w:hAnsi="黑体" w:eastAsia="黑体"/>
          <w:color w:val="000000"/>
          <w:sz w:val="32"/>
          <w:szCs w:val="32"/>
        </w:rPr>
        <w:t>、</w:t>
      </w:r>
      <w:r>
        <w:rPr>
          <w:rFonts w:hint="eastAsia" w:ascii="黑体" w:hAnsi="黑体" w:eastAsia="黑体"/>
          <w:color w:val="000000"/>
          <w:sz w:val="32"/>
          <w:szCs w:val="32"/>
        </w:rPr>
        <w:t>其他事项</w:t>
      </w:r>
    </w:p>
    <w:p>
      <w:pPr>
        <w:snapToGrid/>
        <w:spacing w:line="240" w:lineRule="auto"/>
        <w:ind w:firstLine="632"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（一）公告时间：2025年</w:t>
      </w:r>
      <w:r>
        <w:rPr>
          <w:rFonts w:hint="eastAsia"/>
          <w:color w:val="000000"/>
          <w:sz w:val="32"/>
          <w:szCs w:val="32"/>
          <w:lang w:val="en-US" w:eastAsia="zh-CN"/>
        </w:rPr>
        <w:t>7</w:t>
      </w:r>
      <w:r>
        <w:rPr>
          <w:rFonts w:hint="eastAsia" w:ascii="Times New Roman" w:hAnsi="Times New Roman" w:eastAsia="仿宋_GB2312"/>
          <w:color w:val="000000"/>
          <w:sz w:val="32"/>
          <w:szCs w:val="32"/>
        </w:rPr>
        <w:t>月</w:t>
      </w:r>
      <w:r>
        <w:rPr>
          <w:rFonts w:hint="eastAsia"/>
          <w:color w:val="000000"/>
          <w:sz w:val="32"/>
          <w:szCs w:val="32"/>
          <w:lang w:val="en-US" w:eastAsia="zh-CN"/>
        </w:rPr>
        <w:t>8</w:t>
      </w:r>
      <w:r>
        <w:rPr>
          <w:rFonts w:hint="eastAsia" w:ascii="Times New Roman" w:hAnsi="Times New Roman" w:eastAsia="仿宋_GB2312"/>
          <w:color w:val="000000"/>
          <w:sz w:val="32"/>
          <w:szCs w:val="32"/>
        </w:rPr>
        <w:t>日至2025年</w:t>
      </w:r>
      <w:r>
        <w:rPr>
          <w:rFonts w:hint="eastAsia"/>
          <w:color w:val="000000"/>
          <w:sz w:val="32"/>
          <w:szCs w:val="32"/>
          <w:lang w:val="en-US" w:eastAsia="zh-CN"/>
        </w:rPr>
        <w:t>8</w:t>
      </w:r>
      <w:r>
        <w:rPr>
          <w:rFonts w:hint="eastAsia" w:ascii="Times New Roman" w:hAnsi="Times New Roman" w:eastAsia="仿宋_GB2312"/>
          <w:color w:val="000000"/>
          <w:sz w:val="32"/>
          <w:szCs w:val="32"/>
        </w:rPr>
        <w:t>月</w:t>
      </w:r>
      <w:r>
        <w:rPr>
          <w:rFonts w:hint="eastAsia"/>
          <w:color w:val="000000"/>
          <w:sz w:val="32"/>
          <w:szCs w:val="32"/>
          <w:lang w:val="en-US" w:eastAsia="zh-CN"/>
        </w:rPr>
        <w:t>6</w:t>
      </w:r>
      <w:r>
        <w:rPr>
          <w:rFonts w:hint="eastAsia" w:ascii="Times New Roman" w:hAnsi="Times New Roman" w:eastAsia="仿宋_GB2312"/>
          <w:color w:val="000000"/>
          <w:sz w:val="32"/>
          <w:szCs w:val="32"/>
        </w:rPr>
        <w:t>日</w:t>
      </w:r>
    </w:p>
    <w:p>
      <w:pPr>
        <w:snapToGrid/>
        <w:spacing w:line="240" w:lineRule="auto"/>
        <w:ind w:firstLine="632"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（二）补偿登记期限和方式。被征收土地所有权人及相关权利人应当在2025年</w:t>
      </w:r>
      <w:r>
        <w:rPr>
          <w:rFonts w:hint="eastAsia"/>
          <w:color w:val="000000"/>
          <w:sz w:val="32"/>
          <w:szCs w:val="32"/>
          <w:lang w:val="en-US" w:eastAsia="zh-CN"/>
        </w:rPr>
        <w:t>7</w:t>
      </w:r>
      <w:r>
        <w:rPr>
          <w:rFonts w:hint="eastAsia" w:ascii="Times New Roman" w:hAnsi="Times New Roman" w:eastAsia="仿宋_GB2312"/>
          <w:color w:val="000000"/>
          <w:sz w:val="32"/>
          <w:szCs w:val="32"/>
        </w:rPr>
        <w:t>月</w:t>
      </w:r>
      <w:r>
        <w:rPr>
          <w:rFonts w:hint="eastAsia"/>
          <w:color w:val="000000"/>
          <w:sz w:val="32"/>
          <w:szCs w:val="32"/>
          <w:lang w:val="en-US" w:eastAsia="zh-CN"/>
        </w:rPr>
        <w:t>8</w:t>
      </w:r>
      <w:r>
        <w:rPr>
          <w:rFonts w:hint="eastAsia" w:ascii="Times New Roman" w:hAnsi="Times New Roman" w:eastAsia="仿宋_GB2312"/>
          <w:color w:val="000000"/>
          <w:sz w:val="32"/>
          <w:szCs w:val="32"/>
        </w:rPr>
        <w:t>日至2025年</w:t>
      </w:r>
      <w:r>
        <w:rPr>
          <w:rFonts w:hint="eastAsia"/>
          <w:color w:val="000000"/>
          <w:sz w:val="32"/>
          <w:szCs w:val="32"/>
          <w:lang w:val="en-US" w:eastAsia="zh-CN"/>
        </w:rPr>
        <w:t>8</w:t>
      </w:r>
      <w:r>
        <w:rPr>
          <w:rFonts w:hint="eastAsia" w:ascii="Times New Roman" w:hAnsi="Times New Roman" w:eastAsia="仿宋_GB2312"/>
          <w:color w:val="000000"/>
          <w:sz w:val="32"/>
          <w:szCs w:val="32"/>
        </w:rPr>
        <w:t>月</w:t>
      </w:r>
      <w:r>
        <w:rPr>
          <w:rFonts w:hint="eastAsia"/>
          <w:color w:val="000000"/>
          <w:sz w:val="32"/>
          <w:szCs w:val="32"/>
          <w:lang w:val="en-US" w:eastAsia="zh-CN"/>
        </w:rPr>
        <w:t>6</w:t>
      </w:r>
      <w:r>
        <w:rPr>
          <w:rFonts w:hint="eastAsia" w:ascii="Times New Roman" w:hAnsi="Times New Roman" w:eastAsia="仿宋_GB2312"/>
          <w:color w:val="000000"/>
          <w:sz w:val="32"/>
          <w:szCs w:val="32"/>
        </w:rPr>
        <w:t>日内，持集体土地所有权证、集体土地使用权证、集体土地承包合同及身份证等证明材料至广州市</w:t>
      </w:r>
      <w:r>
        <w:rPr>
          <w:rFonts w:hint="eastAsia" w:ascii="Times New Roman" w:hAnsi="Times New Roman" w:eastAsia="仿宋_GB2312"/>
          <w:color w:val="000000"/>
          <w:sz w:val="32"/>
          <w:szCs w:val="32"/>
          <w:lang w:eastAsia="zh-CN"/>
        </w:rPr>
        <w:t>从化区</w:t>
      </w:r>
      <w:r>
        <w:rPr>
          <w:rFonts w:hint="eastAsia" w:ascii="Times New Roman" w:hAnsi="Times New Roman" w:eastAsia="仿宋_GB2312"/>
          <w:color w:val="000000"/>
          <w:sz w:val="32"/>
          <w:szCs w:val="32"/>
          <w:lang w:val="en-US" w:eastAsia="zh-CN"/>
        </w:rPr>
        <w:t>太平镇人民政府</w:t>
      </w:r>
      <w:r>
        <w:rPr>
          <w:rFonts w:hint="eastAsia" w:ascii="Times New Roman" w:hAnsi="Times New Roman" w:eastAsia="仿宋_GB2312"/>
          <w:color w:val="000000"/>
          <w:sz w:val="32"/>
          <w:szCs w:val="32"/>
        </w:rPr>
        <w:t>（联系人：</w:t>
      </w:r>
      <w:r>
        <w:rPr>
          <w:rFonts w:hint="eastAsia" w:ascii="Times New Roman" w:hAnsi="Times New Roman" w:eastAsia="仿宋_GB2312"/>
          <w:color w:val="000000"/>
          <w:sz w:val="32"/>
          <w:szCs w:val="32"/>
          <w:lang w:val="en-US" w:eastAsia="zh-CN"/>
        </w:rPr>
        <w:t>李伟坚</w:t>
      </w:r>
      <w:r>
        <w:rPr>
          <w:rFonts w:hint="eastAsia" w:ascii="Times New Roman" w:hAnsi="Times New Roman" w:eastAsia="仿宋_GB2312"/>
          <w:color w:val="000000"/>
          <w:sz w:val="32"/>
          <w:szCs w:val="32"/>
        </w:rPr>
        <w:t>；联系电话：</w:t>
      </w:r>
      <w:r>
        <w:rPr>
          <w:rFonts w:hint="eastAsia" w:ascii="Times New Roman" w:hAnsi="Times New Roman" w:eastAsia="仿宋_GB2312"/>
          <w:color w:val="000000"/>
          <w:sz w:val="32"/>
          <w:szCs w:val="32"/>
          <w:lang w:val="en-US" w:eastAsia="zh-CN"/>
        </w:rPr>
        <w:t>020-87811778</w:t>
      </w:r>
      <w:r>
        <w:rPr>
          <w:rFonts w:hint="eastAsia" w:ascii="Times New Roman" w:hAnsi="Times New Roman" w:eastAsia="仿宋_GB2312"/>
          <w:color w:val="000000"/>
          <w:sz w:val="32"/>
          <w:szCs w:val="32"/>
        </w:rPr>
        <w:t>）办理征地补偿登记手续，请相互转告。未</w:t>
      </w:r>
      <w:r>
        <w:rPr>
          <w:rFonts w:hint="eastAsia" w:ascii="Times New Roman" w:hAnsi="Times New Roman" w:eastAsia="仿宋_GB2312"/>
          <w:color w:val="000000"/>
          <w:sz w:val="32"/>
          <w:szCs w:val="32"/>
          <w:lang w:eastAsia="zh-CN"/>
        </w:rPr>
        <w:t>按期</w:t>
      </w:r>
      <w:r>
        <w:rPr>
          <w:rFonts w:hint="eastAsia" w:ascii="Times New Roman" w:hAnsi="Times New Roman" w:eastAsia="仿宋_GB2312"/>
          <w:color w:val="000000"/>
          <w:sz w:val="32"/>
          <w:szCs w:val="32"/>
        </w:rPr>
        <w:t>办理补偿登记的，其补偿内容以经确认</w:t>
      </w:r>
      <w:r>
        <w:rPr>
          <w:rFonts w:hint="eastAsia" w:ascii="Times New Roman" w:hAnsi="Times New Roman" w:eastAsia="仿宋_GB2312"/>
          <w:color w:val="000000"/>
          <w:sz w:val="32"/>
          <w:szCs w:val="32"/>
          <w:lang w:eastAsia="zh-CN"/>
        </w:rPr>
        <w:t>或者</w:t>
      </w:r>
      <w:r>
        <w:rPr>
          <w:rFonts w:hint="eastAsia" w:ascii="Times New Roman" w:hAnsi="Times New Roman" w:eastAsia="仿宋_GB2312"/>
          <w:color w:val="000000"/>
          <w:sz w:val="32"/>
          <w:szCs w:val="32"/>
        </w:rPr>
        <w:t>公示的</w:t>
      </w:r>
      <w:r>
        <w:rPr>
          <w:rFonts w:hint="eastAsia" w:ascii="Times New Roman" w:hAnsi="Times New Roman" w:eastAsia="仿宋_GB2312"/>
          <w:color w:val="000000"/>
          <w:sz w:val="32"/>
          <w:szCs w:val="32"/>
          <w:lang w:eastAsia="zh-CN"/>
        </w:rPr>
        <w:t>土地现状</w:t>
      </w:r>
      <w:r>
        <w:rPr>
          <w:rFonts w:hint="eastAsia" w:ascii="Times New Roman" w:hAnsi="Times New Roman" w:eastAsia="仿宋_GB2312"/>
          <w:color w:val="000000"/>
          <w:sz w:val="32"/>
          <w:szCs w:val="32"/>
        </w:rPr>
        <w:t>调查结果为准。</w:t>
      </w:r>
    </w:p>
    <w:p>
      <w:pPr>
        <w:snapToGrid/>
        <w:spacing w:line="240" w:lineRule="auto"/>
        <w:ind w:firstLine="632"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（三）异议反馈渠道。对本征地补偿安置方案有异议的，请于2025年</w:t>
      </w:r>
      <w:r>
        <w:rPr>
          <w:rFonts w:hint="eastAsia"/>
          <w:color w:val="000000"/>
          <w:sz w:val="32"/>
          <w:szCs w:val="32"/>
          <w:lang w:val="en-US" w:eastAsia="zh-CN"/>
        </w:rPr>
        <w:t>7</w:t>
      </w:r>
      <w:r>
        <w:rPr>
          <w:rFonts w:hint="eastAsia" w:ascii="Times New Roman" w:hAnsi="Times New Roman" w:eastAsia="仿宋_GB2312"/>
          <w:color w:val="000000"/>
          <w:sz w:val="32"/>
          <w:szCs w:val="32"/>
        </w:rPr>
        <w:t>月</w:t>
      </w:r>
      <w:r>
        <w:rPr>
          <w:rFonts w:hint="eastAsia"/>
          <w:color w:val="000000"/>
          <w:sz w:val="32"/>
          <w:szCs w:val="32"/>
          <w:lang w:val="en-US" w:eastAsia="zh-CN"/>
        </w:rPr>
        <w:t>8</w:t>
      </w:r>
      <w:r>
        <w:rPr>
          <w:rFonts w:hint="eastAsia" w:ascii="Times New Roman" w:hAnsi="Times New Roman" w:eastAsia="仿宋_GB2312"/>
          <w:color w:val="000000"/>
          <w:sz w:val="32"/>
          <w:szCs w:val="32"/>
        </w:rPr>
        <w:t>日至2025年</w:t>
      </w:r>
      <w:r>
        <w:rPr>
          <w:rFonts w:hint="eastAsia"/>
          <w:color w:val="000000"/>
          <w:sz w:val="32"/>
          <w:szCs w:val="32"/>
          <w:lang w:val="en-US" w:eastAsia="zh-CN"/>
        </w:rPr>
        <w:t>8</w:t>
      </w:r>
      <w:r>
        <w:rPr>
          <w:rFonts w:hint="eastAsia" w:ascii="Times New Roman" w:hAnsi="Times New Roman" w:eastAsia="仿宋_GB2312"/>
          <w:color w:val="000000"/>
          <w:sz w:val="32"/>
          <w:szCs w:val="32"/>
        </w:rPr>
        <w:t>月</w:t>
      </w:r>
      <w:r>
        <w:rPr>
          <w:rFonts w:hint="eastAsia"/>
          <w:color w:val="000000"/>
          <w:sz w:val="32"/>
          <w:szCs w:val="32"/>
          <w:lang w:val="en-US" w:eastAsia="zh-CN"/>
        </w:rPr>
        <w:t>6</w:t>
      </w:r>
      <w:r>
        <w:rPr>
          <w:rFonts w:hint="eastAsia" w:ascii="Times New Roman" w:hAnsi="Times New Roman" w:eastAsia="仿宋_GB2312"/>
          <w:color w:val="000000"/>
          <w:sz w:val="32"/>
          <w:szCs w:val="32"/>
        </w:rPr>
        <w:t>日内持土地权属证明材料等向我区征地实施部门提交书面意见。异议提交地址为：广州市从化区</w:t>
      </w:r>
      <w:r>
        <w:rPr>
          <w:rFonts w:hint="eastAsia" w:ascii="Times New Roman" w:hAnsi="Times New Roman" w:eastAsia="仿宋_GB2312"/>
          <w:color w:val="000000"/>
          <w:sz w:val="32"/>
          <w:szCs w:val="32"/>
          <w:lang w:val="en-US" w:eastAsia="zh-CN"/>
        </w:rPr>
        <w:t>太平镇人民政府</w:t>
      </w:r>
      <w:r>
        <w:rPr>
          <w:rFonts w:hint="eastAsia" w:ascii="Times New Roman" w:hAnsi="Times New Roman" w:eastAsia="仿宋_GB2312"/>
          <w:color w:val="000000"/>
          <w:sz w:val="32"/>
          <w:szCs w:val="32"/>
        </w:rPr>
        <w:t>（联系人：</w:t>
      </w:r>
      <w:r>
        <w:rPr>
          <w:rFonts w:hint="eastAsia" w:ascii="Times New Roman" w:hAnsi="Times New Roman" w:eastAsia="仿宋_GB2312"/>
          <w:color w:val="000000"/>
          <w:sz w:val="32"/>
          <w:szCs w:val="32"/>
          <w:lang w:val="en-US" w:eastAsia="zh-CN"/>
        </w:rPr>
        <w:t>李伟坚</w:t>
      </w:r>
      <w:r>
        <w:rPr>
          <w:rFonts w:hint="eastAsia" w:ascii="Times New Roman" w:hAnsi="Times New Roman" w:eastAsia="仿宋_GB2312"/>
          <w:color w:val="000000"/>
          <w:sz w:val="32"/>
          <w:szCs w:val="32"/>
        </w:rPr>
        <w:t>；联系电话：</w:t>
      </w:r>
      <w:r>
        <w:rPr>
          <w:rFonts w:hint="eastAsia" w:ascii="Times New Roman" w:hAnsi="Times New Roman" w:eastAsia="仿宋_GB2312"/>
          <w:color w:val="000000"/>
          <w:sz w:val="32"/>
          <w:szCs w:val="32"/>
          <w:lang w:val="en-US" w:eastAsia="zh-CN"/>
        </w:rPr>
        <w:t>020-87811778</w:t>
      </w:r>
      <w:r>
        <w:rPr>
          <w:rFonts w:hint="eastAsia" w:ascii="Times New Roman" w:hAnsi="Times New Roman" w:eastAsia="仿宋_GB2312"/>
          <w:color w:val="000000"/>
          <w:sz w:val="32"/>
          <w:szCs w:val="32"/>
        </w:rPr>
        <w:t>；邮编：</w:t>
      </w:r>
      <w:r>
        <w:rPr>
          <w:rFonts w:hint="eastAsia" w:ascii="Times New Roman" w:hAnsi="Times New Roman" w:eastAsia="仿宋_GB2312"/>
          <w:color w:val="000000"/>
          <w:sz w:val="32"/>
          <w:szCs w:val="32"/>
          <w:lang w:val="en-US" w:eastAsia="zh-CN"/>
        </w:rPr>
        <w:t>510900</w:t>
      </w:r>
      <w:r>
        <w:rPr>
          <w:rFonts w:hint="eastAsia" w:ascii="Times New Roman" w:hAnsi="Times New Roman" w:eastAsia="仿宋_GB2312"/>
          <w:color w:val="000000"/>
          <w:sz w:val="32"/>
          <w:szCs w:val="32"/>
        </w:rPr>
        <w:t>）。在规定时间内未提交书面意见的，视为无异议。我区将在收取意见后，对符合《土地管理法》《土地管理法实施条例》《广东省土地管理条例》规定条件的，依法依规组织听证。</w:t>
      </w:r>
    </w:p>
    <w:p>
      <w:pPr>
        <w:snapToGrid/>
        <w:spacing w:line="240" w:lineRule="auto"/>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（四）其他需要特殊说明的事项：凡从202</w:t>
      </w:r>
      <w:r>
        <w:rPr>
          <w:rFonts w:hint="eastAsia" w:ascii="Times New Roman" w:hAnsi="Times New Roman" w:eastAsia="仿宋_GB2312"/>
          <w:color w:val="000000"/>
          <w:sz w:val="32"/>
          <w:szCs w:val="32"/>
          <w:lang w:val="en-US" w:eastAsia="zh-CN"/>
        </w:rPr>
        <w:t>5</w:t>
      </w:r>
      <w:r>
        <w:rPr>
          <w:rFonts w:hint="eastAsia" w:ascii="Times New Roman" w:hAnsi="Times New Roman" w:eastAsia="仿宋_GB2312"/>
          <w:color w:val="000000"/>
          <w:sz w:val="32"/>
          <w:szCs w:val="32"/>
        </w:rPr>
        <w:t>年</w:t>
      </w:r>
      <w:r>
        <w:rPr>
          <w:rFonts w:hint="eastAsia" w:ascii="Times New Roman" w:hAnsi="Times New Roman" w:eastAsia="仿宋_GB2312"/>
          <w:color w:val="000000"/>
          <w:sz w:val="32"/>
          <w:szCs w:val="32"/>
          <w:lang w:val="en-US" w:eastAsia="zh-CN"/>
        </w:rPr>
        <w:t>4</w:t>
      </w:r>
      <w:r>
        <w:rPr>
          <w:rFonts w:hint="eastAsia" w:ascii="Times New Roman" w:hAnsi="Times New Roman" w:eastAsia="仿宋_GB2312"/>
          <w:color w:val="000000"/>
          <w:sz w:val="32"/>
          <w:szCs w:val="32"/>
        </w:rPr>
        <w:t>月</w:t>
      </w:r>
      <w:r>
        <w:rPr>
          <w:rFonts w:hint="eastAsia" w:ascii="Times New Roman" w:hAnsi="Times New Roman" w:eastAsia="仿宋_GB2312"/>
          <w:color w:val="000000"/>
          <w:sz w:val="32"/>
          <w:szCs w:val="32"/>
          <w:lang w:val="en-US" w:eastAsia="zh-CN"/>
        </w:rPr>
        <w:t>15</w:t>
      </w:r>
      <w:r>
        <w:rPr>
          <w:rFonts w:hint="eastAsia" w:ascii="Times New Roman" w:hAnsi="Times New Roman" w:eastAsia="仿宋_GB2312"/>
          <w:color w:val="000000"/>
          <w:sz w:val="32"/>
          <w:szCs w:val="32"/>
        </w:rPr>
        <w:t>日《征收土地预公告》（穗从府</w:t>
      </w:r>
      <w:r>
        <w:rPr>
          <w:rFonts w:hint="eastAsia" w:ascii="Times New Roman" w:hAnsi="Times New Roman" w:eastAsia="仿宋_GB2312"/>
          <w:color w:val="000000"/>
          <w:sz w:val="32"/>
          <w:szCs w:val="32"/>
          <w:lang w:val="en-US" w:eastAsia="zh-CN"/>
        </w:rPr>
        <w:t>征预告</w:t>
      </w:r>
      <w:r>
        <w:rPr>
          <w:rFonts w:hint="eastAsia" w:ascii="Times New Roman" w:hAnsi="Times New Roman" w:eastAsia="仿宋_GB2312"/>
          <w:color w:val="000000"/>
          <w:sz w:val="32"/>
          <w:szCs w:val="32"/>
        </w:rPr>
        <w:t>〔202</w:t>
      </w:r>
      <w:r>
        <w:rPr>
          <w:rFonts w:hint="eastAsia" w:ascii="Times New Roman" w:hAnsi="Times New Roman" w:eastAsia="仿宋_GB2312"/>
          <w:color w:val="000000"/>
          <w:sz w:val="32"/>
          <w:szCs w:val="32"/>
          <w:lang w:val="en-US" w:eastAsia="zh-CN"/>
        </w:rPr>
        <w:t>5</w:t>
      </w:r>
      <w:r>
        <w:rPr>
          <w:rFonts w:hint="eastAsia" w:ascii="Times New Roman" w:hAnsi="Times New Roman" w:eastAsia="仿宋_GB2312"/>
          <w:color w:val="000000"/>
          <w:sz w:val="32"/>
          <w:szCs w:val="32"/>
        </w:rPr>
        <w:t>〕</w:t>
      </w:r>
      <w:r>
        <w:rPr>
          <w:rFonts w:hint="eastAsia" w:ascii="Times New Roman" w:hAnsi="Times New Roman" w:eastAsia="仿宋_GB2312"/>
          <w:color w:val="000000"/>
          <w:sz w:val="32"/>
          <w:szCs w:val="32"/>
          <w:lang w:val="en-US" w:eastAsia="zh-CN"/>
        </w:rPr>
        <w:t>15</w:t>
      </w:r>
      <w:r>
        <w:rPr>
          <w:rFonts w:hint="eastAsia" w:ascii="Times New Roman" w:hAnsi="Times New Roman" w:eastAsia="仿宋_GB2312"/>
          <w:color w:val="000000"/>
          <w:sz w:val="32"/>
          <w:szCs w:val="32"/>
        </w:rPr>
        <w:t>号）发布之日起，任何单位和个人在拟征收范围内通过抢栽抢建等不正当方式增加补偿费用的，包括新建、改建、扩建范围或者其他建筑物、构筑物，种树、种草或者种植其他作物等，对违反规定抢栽抢建部分不予补偿。</w:t>
      </w:r>
    </w:p>
    <w:p>
      <w:pPr>
        <w:keepNext w:val="0"/>
        <w:keepLines w:val="0"/>
        <w:pageBreakBefore w:val="0"/>
        <w:widowControl w:val="0"/>
        <w:spacing w:line="240" w:lineRule="auto"/>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特此公告。</w:t>
      </w:r>
    </w:p>
    <w:p>
      <w:pPr>
        <w:keepNext w:val="0"/>
        <w:keepLines w:val="0"/>
        <w:pageBreakBefore w:val="0"/>
        <w:widowControl w:val="0"/>
        <w:spacing w:line="240" w:lineRule="auto"/>
        <w:ind w:firstLine="0" w:firstLineChars="0"/>
        <w:rPr>
          <w:rFonts w:ascii="Times New Roman" w:hAnsi="Times New Roman" w:eastAsia="仿宋_GB2312"/>
          <w:color w:val="000000"/>
          <w:sz w:val="32"/>
          <w:szCs w:val="32"/>
        </w:rPr>
      </w:pPr>
    </w:p>
    <w:p>
      <w:pPr>
        <w:keepNext w:val="0"/>
        <w:keepLines w:val="0"/>
        <w:pageBreakBefore w:val="0"/>
        <w:widowControl w:val="0"/>
        <w:numPr>
          <w:ilvl w:val="0"/>
          <w:numId w:val="0"/>
        </w:numPr>
        <w:spacing w:line="240" w:lineRule="auto"/>
        <w:ind w:left="0" w:leftChars="0" w:firstLine="632" w:firstLineChars="200"/>
        <w:rPr>
          <w:rFonts w:hint="eastAsia" w:ascii="Times New Roman" w:hAnsi="Times New Roman" w:eastAsia="仿宋_GB2312"/>
          <w:color w:val="000000"/>
          <w:sz w:val="32"/>
          <w:szCs w:val="32"/>
        </w:rPr>
      </w:pPr>
      <w:r>
        <w:rPr>
          <w:rFonts w:ascii="Times New Roman" w:hAnsi="Times New Roman" w:eastAsia="仿宋_GB2312"/>
          <w:color w:val="000000"/>
          <w:sz w:val="32"/>
          <w:szCs w:val="32"/>
        </w:rPr>
        <w:t>附件：</w:t>
      </w:r>
      <w:r>
        <w:rPr>
          <w:rFonts w:hint="eastAsia" w:ascii="Times New Roman" w:hAnsi="Times New Roman" w:eastAsia="仿宋_GB2312"/>
          <w:color w:val="000000"/>
          <w:sz w:val="32"/>
          <w:szCs w:val="32"/>
        </w:rPr>
        <w:t>1.</w:t>
      </w:r>
      <w:r>
        <w:rPr>
          <w:rFonts w:ascii="Times New Roman" w:hAnsi="Times New Roman" w:eastAsia="仿宋_GB2312"/>
          <w:color w:val="000000"/>
          <w:sz w:val="32"/>
          <w:szCs w:val="32"/>
        </w:rPr>
        <w:t>征</w:t>
      </w:r>
      <w:r>
        <w:rPr>
          <w:rFonts w:ascii="Times New Roman" w:hAnsi="Times New Roman" w:eastAsia="仿宋_GB2312"/>
          <w:color w:val="000000"/>
          <w:sz w:val="32"/>
          <w:szCs w:val="32"/>
          <w:lang w:val="en-US" w:eastAsia="zh-CN"/>
        </w:rPr>
        <w:t>地补偿安置</w:t>
      </w:r>
      <w:r>
        <w:rPr>
          <w:rFonts w:hint="eastAsia" w:ascii="Times New Roman" w:hAnsi="Times New Roman" w:eastAsia="仿宋_GB2312"/>
          <w:color w:val="000000"/>
          <w:sz w:val="32"/>
          <w:szCs w:val="32"/>
          <w:lang w:val="en-US" w:eastAsia="zh-CN"/>
        </w:rPr>
        <w:t>方案</w:t>
      </w:r>
      <w:r>
        <w:rPr>
          <w:rFonts w:ascii="Times New Roman" w:hAnsi="Times New Roman" w:eastAsia="仿宋_GB2312"/>
          <w:color w:val="000000"/>
          <w:sz w:val="32"/>
          <w:szCs w:val="32"/>
          <w:lang w:val="en-US" w:eastAsia="zh-CN"/>
        </w:rPr>
        <w:t>公告</w:t>
      </w:r>
      <w:r>
        <w:rPr>
          <w:rFonts w:ascii="Times New Roman" w:hAnsi="Times New Roman" w:eastAsia="仿宋_GB2312"/>
          <w:color w:val="000000"/>
          <w:sz w:val="32"/>
          <w:szCs w:val="32"/>
        </w:rPr>
        <w:t>附图</w:t>
      </w:r>
    </w:p>
    <w:p>
      <w:pPr>
        <w:keepNext w:val="0"/>
        <w:keepLines w:val="0"/>
        <w:pageBreakBefore w:val="0"/>
        <w:widowControl w:val="0"/>
        <w:numPr>
          <w:ilvl w:val="0"/>
          <w:numId w:val="0"/>
        </w:numPr>
        <w:spacing w:line="240" w:lineRule="auto"/>
        <w:ind w:left="0" w:leftChars="0" w:firstLine="1580" w:firstLineChars="500"/>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2</w:t>
      </w:r>
      <w:r>
        <w:rPr>
          <w:rFonts w:ascii="Times New Roman" w:hAnsi="Times New Roman" w:eastAsia="仿宋_GB2312"/>
          <w:color w:val="000000"/>
          <w:sz w:val="32"/>
          <w:szCs w:val="32"/>
          <w:lang w:val="en-US" w:eastAsia="zh-CN"/>
        </w:rPr>
        <w:t>.</w:t>
      </w:r>
      <w:r>
        <w:rPr>
          <w:rFonts w:hint="eastAsia" w:ascii="Times New Roman" w:hAnsi="Times New Roman" w:eastAsia="仿宋_GB2312"/>
          <w:color w:val="000000"/>
          <w:sz w:val="32"/>
          <w:szCs w:val="32"/>
          <w:lang w:val="en-US" w:eastAsia="zh-CN"/>
        </w:rPr>
        <w:t>关于广州市从化区2025年度第十三批次城镇建设用</w:t>
      </w:r>
    </w:p>
    <w:p>
      <w:pPr>
        <w:keepNext w:val="0"/>
        <w:keepLines w:val="0"/>
        <w:pageBreakBefore w:val="0"/>
        <w:widowControl w:val="0"/>
        <w:numPr>
          <w:ilvl w:val="0"/>
          <w:numId w:val="0"/>
        </w:numPr>
        <w:spacing w:line="240" w:lineRule="auto"/>
        <w:ind w:left="0" w:leftChars="0" w:firstLine="1580" w:firstLineChars="500"/>
        <w:rPr>
          <w:rFonts w:hint="eastAsia" w:ascii="Times New Roman" w:hAnsi="Times New Roman" w:eastAsia="仿宋_GB2312"/>
          <w:color w:val="000000"/>
          <w:sz w:val="32"/>
          <w:szCs w:val="32"/>
          <w:lang w:val="en-US" w:eastAsia="zh-CN"/>
        </w:rPr>
      </w:pPr>
      <w:r>
        <w:rPr>
          <w:rFonts w:hint="eastAsia"/>
          <w:color w:val="000000"/>
          <w:sz w:val="32"/>
          <w:szCs w:val="32"/>
          <w:lang w:val="en-US" w:eastAsia="zh-CN"/>
        </w:rPr>
        <w:t xml:space="preserve"> </w:t>
      </w:r>
      <w:r>
        <w:rPr>
          <w:rFonts w:hint="eastAsia" w:ascii="Times New Roman" w:hAnsi="Times New Roman" w:eastAsia="仿宋_GB2312"/>
          <w:color w:val="000000"/>
          <w:sz w:val="32"/>
          <w:szCs w:val="32"/>
          <w:lang w:val="en-US" w:eastAsia="zh-CN"/>
        </w:rPr>
        <w:t>地项目被征地农民养老保障方案</w:t>
      </w:r>
    </w:p>
    <w:p>
      <w:pPr>
        <w:keepNext w:val="0"/>
        <w:keepLines w:val="0"/>
        <w:pageBreakBefore w:val="0"/>
        <w:widowControl w:val="0"/>
        <w:numPr>
          <w:ilvl w:val="0"/>
          <w:numId w:val="0"/>
        </w:numPr>
        <w:spacing w:line="240" w:lineRule="auto"/>
        <w:ind w:left="0" w:leftChars="0" w:firstLine="1580" w:firstLineChars="500"/>
        <w:rPr>
          <w:rFonts w:ascii="Times New Roman" w:hAnsi="Times New Roman" w:eastAsia="仿宋_GB2312"/>
          <w:color w:val="000000"/>
          <w:sz w:val="32"/>
          <w:szCs w:val="32"/>
        </w:rPr>
      </w:pPr>
    </w:p>
    <w:p>
      <w:pPr>
        <w:keepNext w:val="0"/>
        <w:keepLines w:val="0"/>
        <w:pageBreakBefore w:val="0"/>
        <w:widowControl w:val="0"/>
        <w:numPr>
          <w:ilvl w:val="0"/>
          <w:numId w:val="0"/>
        </w:numPr>
        <w:spacing w:line="240" w:lineRule="auto"/>
        <w:ind w:left="0" w:leftChars="0" w:right="0" w:rightChars="0" w:firstLine="0" w:firstLineChars="0"/>
        <w:jc w:val="left"/>
        <w:rPr>
          <w:rFonts w:ascii="Times New Roman" w:hAnsi="Times New Roman" w:eastAsia="仿宋_GB2312"/>
          <w:color w:val="000000"/>
          <w:sz w:val="32"/>
          <w:szCs w:val="32"/>
        </w:rPr>
      </w:pPr>
      <w:bookmarkStart w:id="3" w:name="_Hlk132708289"/>
    </w:p>
    <w:p>
      <w:pPr>
        <w:keepNext w:val="0"/>
        <w:keepLines w:val="0"/>
        <w:pageBreakBefore w:val="0"/>
        <w:widowControl w:val="0"/>
        <w:spacing w:line="240" w:lineRule="auto"/>
        <w:ind w:left="0" w:leftChars="0" w:right="632" w:rightChars="200" w:firstLine="4424" w:firstLineChars="1400"/>
        <w:jc w:val="both"/>
        <w:rPr>
          <w:rFonts w:hint="eastAsia" w:ascii="Times New Roman" w:hAnsi="Times New Roman" w:eastAsia="仿宋_GB2312"/>
          <w:color w:val="000000"/>
          <w:sz w:val="32"/>
          <w:szCs w:val="32"/>
          <w:lang w:eastAsia="zh-CN"/>
        </w:rPr>
      </w:pPr>
      <w:r>
        <w:rPr>
          <w:rFonts w:ascii="Times New Roman" w:hAnsi="Times New Roman" w:eastAsia="仿宋_GB2312"/>
          <w:color w:val="000000"/>
          <w:sz w:val="32"/>
          <w:szCs w:val="32"/>
        </w:rPr>
        <w:t>广州市</w:t>
      </w:r>
      <w:r>
        <w:rPr>
          <w:rFonts w:hint="eastAsia" w:ascii="Times New Roman" w:hAnsi="Times New Roman" w:eastAsia="仿宋_GB2312"/>
          <w:color w:val="000000"/>
          <w:sz w:val="32"/>
          <w:szCs w:val="32"/>
        </w:rPr>
        <w:t>从化</w:t>
      </w:r>
      <w:r>
        <w:rPr>
          <w:rFonts w:ascii="Times New Roman" w:hAnsi="Times New Roman" w:eastAsia="仿宋_GB2312"/>
          <w:color w:val="000000"/>
          <w:sz w:val="32"/>
          <w:szCs w:val="32"/>
        </w:rPr>
        <w:t>区人民政府</w:t>
      </w:r>
    </w:p>
    <w:p>
      <w:pPr>
        <w:pBdr>
          <w:top w:val="none" w:color="000000" w:sz="0" w:space="0"/>
          <w:left w:val="none" w:color="000000" w:sz="0" w:space="0"/>
          <w:bottom w:val="none" w:color="000000" w:sz="0" w:space="0"/>
          <w:right w:val="none" w:color="000000" w:sz="0" w:space="0"/>
        </w:pBdr>
        <w:wordWrap w:val="0"/>
        <w:spacing w:after="0"/>
        <w:ind w:left="0" w:right="632" w:rightChars="200" w:firstLine="0" w:firstLineChars="0"/>
        <w:jc w:val="right"/>
        <w:rPr>
          <w:rFonts w:ascii="&quot;Times New Roman&quot;" w:hAnsi="&quot;Times New Roman&quot;" w:eastAsia="&quot;Times New Roman&quot;" w:cs="&quot;Times New Roman&quot;"/>
          <w:sz w:val="32"/>
        </w:rPr>
      </w:pPr>
      <w:r>
        <w:rPr>
          <w:rFonts w:ascii="Times New Roman" w:hAnsi="Times New Roman" w:eastAsia="仿宋_GB2312"/>
          <w:color w:val="000000"/>
          <w:sz w:val="32"/>
          <w:szCs w:val="32"/>
        </w:rPr>
        <w:t>20</w:t>
      </w:r>
      <w:r>
        <w:rPr>
          <w:rFonts w:hint="eastAsia" w:ascii="Times New Roman" w:hAnsi="Times New Roman" w:eastAsia="仿宋_GB2312"/>
          <w:color w:val="000000"/>
          <w:sz w:val="32"/>
          <w:szCs w:val="32"/>
        </w:rPr>
        <w:t>2</w:t>
      </w:r>
      <w:r>
        <w:rPr>
          <w:rFonts w:hint="eastAsia" w:ascii="Times New Roman" w:hAnsi="Times New Roman" w:eastAsia="宋体"/>
          <w:color w:val="000000"/>
          <w:sz w:val="32"/>
          <w:szCs w:val="32"/>
          <w:lang w:val="en-US" w:eastAsia="zh-CN"/>
        </w:rPr>
        <w:t>5</w:t>
      </w:r>
      <w:r>
        <w:rPr>
          <w:rFonts w:ascii="Times New Roman" w:hAnsi="Times New Roman" w:eastAsia="仿宋_GB2312"/>
          <w:color w:val="000000"/>
          <w:sz w:val="32"/>
          <w:szCs w:val="32"/>
        </w:rPr>
        <w:t>年</w:t>
      </w:r>
      <w:r>
        <w:rPr>
          <w:rFonts w:hint="eastAsia" w:eastAsia="宋体"/>
          <w:color w:val="000000"/>
          <w:sz w:val="32"/>
          <w:szCs w:val="32"/>
          <w:lang w:val="en-US" w:eastAsia="zh-CN"/>
        </w:rPr>
        <w:t>7</w:t>
      </w:r>
      <w:r>
        <w:rPr>
          <w:rFonts w:ascii="Times New Roman" w:hAnsi="Times New Roman" w:eastAsia="仿宋_GB2312"/>
          <w:color w:val="000000"/>
          <w:sz w:val="32"/>
          <w:szCs w:val="32"/>
        </w:rPr>
        <w:t>月</w:t>
      </w:r>
      <w:r>
        <w:rPr>
          <w:rFonts w:hint="eastAsia" w:eastAsia="宋体"/>
          <w:color w:val="000000"/>
          <w:sz w:val="32"/>
          <w:szCs w:val="32"/>
          <w:lang w:val="en-US" w:eastAsia="zh-CN"/>
        </w:rPr>
        <w:t>3</w:t>
      </w:r>
      <w:r>
        <w:rPr>
          <w:rFonts w:ascii="Times New Roman" w:hAnsi="Times New Roman" w:eastAsia="仿宋_GB2312"/>
          <w:color w:val="000000"/>
          <w:sz w:val="32"/>
          <w:szCs w:val="32"/>
        </w:rPr>
        <w:t>日</w:t>
      </w:r>
      <w:bookmarkEnd w:id="3"/>
      <w:r>
        <w:rPr>
          <w:rFonts w:hint="eastAsia" w:ascii="Times New Roman" w:hAnsi="Times New Roman" w:eastAsia="宋体"/>
          <w:color w:val="000000"/>
          <w:sz w:val="32"/>
          <w:szCs w:val="32"/>
          <w:lang w:val="en-US" w:eastAsia="zh-CN"/>
        </w:rPr>
        <w:t xml:space="preserve">     </w:t>
      </w:r>
      <w:bookmarkEnd w:id="0"/>
    </w:p>
    <w:sectPr>
      <w:footerReference r:id="rId6" w:type="default"/>
      <w:pgSz w:w="11906" w:h="16838"/>
      <w:pgMar w:top="1987" w:right="1526" w:bottom="1987" w:left="1526" w:header="0" w:footer="1411" w:gutter="0"/>
      <w:pgNumType w:fmt="decimal"/>
      <w:cols w:space="0" w:num="1"/>
      <w:docGrid w:type="linesAndChars" w:linePitch="584"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auto"/>
    <w:pitch w:val="default"/>
    <w:sig w:usb0="A1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quot;Times New Roman&quot;">
    <w:altName w:val="ESRI AMFM Electric"/>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ESRI AMFM Electric">
    <w:panose1 w:val="02000400000000000000"/>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8"/>
      <w:rPr>
        <w:rStyle w:val="194"/>
        <w:rFonts w:hint="eastAsia"/>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-137160</wp:posOffset>
              </wp:positionV>
              <wp:extent cx="1828800" cy="1828800"/>
              <wp:effectExtent l="0" t="0" r="0" b="0"/>
              <wp:wrapNone/>
              <wp:docPr id="1" name="矩形 2"/>
              <wp:cNvGraphicFramePr/>
              <a:graphic xmlns:a="http://schemas.openxmlformats.org/drawingml/2006/main">
                <a:graphicData uri="http://schemas.microsoft.com/office/word/2010/wordprocessingShape">
                  <wps:wsp>
                    <wps:cNvSpPr/>
                    <wps:spPr bwMode="auto">
                      <a:xfrm>
                        <a:off x="0" y="0"/>
                        <a:ext cx="1828800" cy="1828800"/>
                      </a:xfrm>
                      <a:prstGeom prst="rect">
                        <a:avLst/>
                      </a:prstGeom>
                      <a:noFill/>
                      <a:ln cmpd="sng">
                        <a:noFill/>
                      </a:ln>
                    </wps:spPr>
                    <wps:txbx>
                      <w:txbxContent>
                        <w:p>
                          <w:pPr>
                            <w:rPr>
                              <w:rFonts w:hint="eastAsia"/>
                              <w:lang w:eastAsia="zh-CN"/>
                            </w:rPr>
                          </w:pPr>
                        </w:p>
                      </w:txbxContent>
                    </wps:txbx>
                    <wps:bodyPr wrap="none" lIns="0" tIns="0" rIns="0" bIns="0">
                      <a:spAutoFit/>
                    </wps:bodyPr>
                  </wps:wsp>
                </a:graphicData>
              </a:graphic>
            </wp:anchor>
          </w:drawing>
        </mc:Choice>
        <mc:Fallback>
          <w:pict>
            <v:rect id="矩形 2" o:spid="_x0000_s1026" o:spt="1" style="position:absolute;left:0pt;margin-top:-10.8pt;height:144pt;width:144pt;mso-position-horizontal:outside;mso-position-horizontal-relative:margin;mso-wrap-style:none;z-index:251659264;mso-width-relative:page;mso-height-relative:page;" filled="f" stroked="f" coordsize="21600,21600" o:gfxdata="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wPo34dUAAAAIAQAADwAAAAAAAAABACAAAAAiAAAAZHJzL2Rv&#10;d25yZXYueG1sUEsBAhQAFAAAAAgAh07iQGgRr/DLAQAAmQMAAA4AAAAAAAAAAQAgAAAAJAEAAGRy&#10;cy9lMm9Eb2MueG1sUEsFBgAAAAAGAAYAWQEAAGEFAAAAAA==&#10;">
              <v:fill on="f" focussize="0,0"/>
              <v:stroke on="f"/>
              <v:imagedata o:title=""/>
              <o:lock v:ext="edit" aspectratio="f"/>
              <v:textbox inset="0mm,0mm,0mm,0mm" style="mso-fit-shape-to-text:t;">
                <w:txbxContent>
                  <w:p>
                    <w:pPr>
                      <w:rPr>
                        <w:rFonts w:hint="eastAsia"/>
                        <w:lang w:eastAsia="zh-CN"/>
                      </w:rPr>
                    </w:pPr>
                  </w:p>
                </w:txbxContent>
              </v:textbox>
            </v:rect>
          </w:pict>
        </mc:Fallback>
      </mc:AlternateContent>
    </w:r>
  </w:p>
  <w:p>
    <w:pPr>
      <w:pStyle w:val="18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8"/>
      <w:rPr>
        <w:rStyle w:val="194"/>
        <w:rFonts w:hint="eastAsia"/>
        <w:sz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矩形 3"/>
              <wp:cNvGraphicFramePr/>
              <a:graphic xmlns:a="http://schemas.openxmlformats.org/drawingml/2006/main">
                <a:graphicData uri="http://schemas.microsoft.com/office/word/2010/wordprocessingShape">
                  <wps:wsp>
                    <wps:cNvSpPr/>
                    <wps:spPr bwMode="auto">
                      <a:xfrm>
                        <a:off x="0" y="0"/>
                        <a:ext cx="1828800" cy="1828800"/>
                      </a:xfrm>
                      <a:prstGeom prst="rect">
                        <a:avLst/>
                      </a:prstGeom>
                      <a:noFill/>
                      <a:ln cmpd="sng">
                        <a:noFill/>
                      </a:ln>
                    </wps:spPr>
                    <wps:txbx>
                      <w:txbxContent>
                        <w:p>
                          <w:pPr>
                            <w:pStyle w:val="188"/>
                            <w:tabs>
                              <w:tab w:val="clear" w:pos="4153"/>
                              <w:tab w:val="clear" w:pos="8306"/>
                            </w:tabs>
                            <w:rPr>
                              <w:rFonts w:hint="eastAsia" w:eastAsia="仿宋_GB2312"/>
                              <w:lang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wps:txbx>
                    <wps:bodyPr wrap="none" lIns="0" tIns="0" rIns="0" bIns="0">
                      <a:spAutoFit/>
                    </wps:bodyPr>
                  </wps:wsp>
                </a:graphicData>
              </a:graphic>
            </wp:anchor>
          </w:drawing>
        </mc:Choice>
        <mc:Fallback>
          <w:pict>
            <v:rect id="矩形 3" o:spid="_x0000_s1026" o:spt="1"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BZpC37ywEAAJkDAAAOAAAAAAAAAAEAIAAAAB8BAABkcnMvZTJv&#10;RG9jLnhtbFBLBQYAAAAABgAGAFkBAABcBQAAAAA=&#10;">
              <v:fill on="f" focussize="0,0"/>
              <v:stroke on="f"/>
              <v:imagedata o:title=""/>
              <o:lock v:ext="edit" aspectratio="f"/>
              <v:textbox inset="0mm,0mm,0mm,0mm" style="mso-fit-shape-to-text:t;">
                <w:txbxContent>
                  <w:p>
                    <w:pPr>
                      <w:pStyle w:val="188"/>
                      <w:tabs>
                        <w:tab w:val="clear" w:pos="4153"/>
                        <w:tab w:val="clear" w:pos="8306"/>
                      </w:tabs>
                      <w:rPr>
                        <w:rFonts w:hint="eastAsia" w:eastAsia="仿宋_GB2312"/>
                        <w:lang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v:textbox>
            </v:rect>
          </w:pict>
        </mc:Fallback>
      </mc:AlternateContent>
    </w: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-137160</wp:posOffset>
              </wp:positionV>
              <wp:extent cx="1828800" cy="1828800"/>
              <wp:effectExtent l="0" t="0" r="0" b="0"/>
              <wp:wrapNone/>
              <wp:docPr id="3" name="矩形 6"/>
              <wp:cNvGraphicFramePr/>
              <a:graphic xmlns:a="http://schemas.openxmlformats.org/drawingml/2006/main">
                <a:graphicData uri="http://schemas.microsoft.com/office/word/2010/wordprocessingShape">
                  <wps:wsp>
                    <wps:cNvSpPr/>
                    <wps:spPr bwMode="auto">
                      <a:xfrm>
                        <a:off x="0" y="0"/>
                        <a:ext cx="1828800" cy="1828800"/>
                      </a:xfrm>
                      <a:prstGeom prst="rect">
                        <a:avLst/>
                      </a:prstGeom>
                      <a:noFill/>
                      <a:ln cmpd="sng">
                        <a:noFill/>
                      </a:ln>
                    </wps:spPr>
                    <wps:txbx>
                      <w:txbxContent>
                        <w:p>
                          <w:pPr>
                            <w:rPr>
                              <w:rFonts w:hint="eastAsia"/>
                              <w:lang w:eastAsia="zh-CN"/>
                            </w:rPr>
                          </w:pPr>
                        </w:p>
                      </w:txbxContent>
                    </wps:txbx>
                    <wps:bodyPr wrap="none" lIns="0" tIns="0" rIns="0" bIns="0">
                      <a:spAutoFit/>
                    </wps:bodyPr>
                  </wps:wsp>
                </a:graphicData>
              </a:graphic>
            </wp:anchor>
          </w:drawing>
        </mc:Choice>
        <mc:Fallback>
          <w:pict>
            <v:rect id="矩形 6" o:spid="_x0000_s1026" o:spt="1" style="position:absolute;left:0pt;margin-top:-10.8pt;height:144pt;width:144pt;mso-position-horizontal:outside;mso-position-horizontal-relative:margin;mso-wrap-style:none;z-index:251660288;mso-width-relative:page;mso-height-relative:page;" filled="f" stroked="f" coordsize="21600,21600" o:gfxdata="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wPo34dUAAAAIAQAADwAAAAAAAAABACAAAAAiAAAAZHJzL2Rv&#10;d25yZXYueG1sUEsBAhQAFAAAAAgAh07iQEMUrYjLAQAAmQMAAA4AAAAAAAAAAQAgAAAAJAEAAGRy&#10;cy9lMm9Eb2MueG1sUEsFBgAAAAAGAAYAWQEAAGEFAAAAAA==&#10;">
              <v:fill on="f" focussize="0,0"/>
              <v:stroke on="f"/>
              <v:imagedata o:title=""/>
              <o:lock v:ext="edit" aspectratio="f"/>
              <v:textbox inset="0mm,0mm,0mm,0mm" style="mso-fit-shape-to-text:t;">
                <w:txbxContent>
                  <w:p>
                    <w:pPr>
                      <w:rPr>
                        <w:rFonts w:hint="eastAsia"/>
                        <w:lang w:eastAsia="zh-CN"/>
                      </w:rPr>
                    </w:pPr>
                  </w:p>
                </w:txbxContent>
              </v:textbox>
            </v:rect>
          </w:pict>
        </mc:Fallback>
      </mc:AlternateContent>
    </w:r>
  </w:p>
  <w:p>
    <w:pPr>
      <w:pStyle w:val="188"/>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trackRevisions w:val="1"/>
  <w:documentProtection w:enforcement="0"/>
  <w:defaultTabStop w:val="420"/>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290D01"/>
    <w:rsid w:val="10350CF8"/>
    <w:rsid w:val="350D7099"/>
    <w:rsid w:val="42F93737"/>
    <w:rsid w:val="7BB15F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95"/>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both"/>
    </w:pPr>
    <w:rPr>
      <w:rFonts w:hint="default" w:ascii="Times New Roman" w:hAnsi="Times New Roman" w:eastAsia="仿宋_GB2312" w:cs="Times New Roman"/>
      <w:color w:val="auto"/>
      <w:spacing w:val="0"/>
      <w:kern w:val="2"/>
      <w:position w:val="0"/>
      <w:sz w:val="32"/>
      <w:szCs w:val="32"/>
      <w:lang w:val="en-US" w:eastAsia="zh-CN" w:bidi="ar-SA"/>
    </w:rPr>
  </w:style>
  <w:style w:type="paragraph" w:styleId="2">
    <w:name w:val="heading 1"/>
    <w:basedOn w:val="1"/>
    <w:next w:val="1"/>
    <w:link w:val="33"/>
    <w:qFormat/>
    <w:uiPriority w:val="9"/>
    <w:pPr>
      <w:keepNext/>
      <w:keepLines/>
      <w:overflowPunct w:val="0"/>
      <w:autoSpaceDE w:val="0"/>
      <w:autoSpaceDN w:val="0"/>
      <w:spacing w:before="480" w:after="200"/>
      <w:outlineLvl w:val="0"/>
    </w:pPr>
    <w:rPr>
      <w:rFonts w:ascii="Arial" w:hAnsi="Arial" w:eastAsia="Arial" w:cs="Arial"/>
      <w:sz w:val="40"/>
      <w:szCs w:val="40"/>
    </w:rPr>
  </w:style>
  <w:style w:type="paragraph" w:styleId="3">
    <w:name w:val="heading 2"/>
    <w:basedOn w:val="1"/>
    <w:next w:val="1"/>
    <w:link w:val="34"/>
    <w:unhideWhenUsed/>
    <w:qFormat/>
    <w:uiPriority w:val="9"/>
    <w:pPr>
      <w:keepNext/>
      <w:keepLines/>
      <w:overflowPunct w:val="0"/>
      <w:autoSpaceDE w:val="0"/>
      <w:autoSpaceDN w:val="0"/>
      <w:spacing w:before="360" w:after="200"/>
      <w:outlineLvl w:val="1"/>
    </w:pPr>
    <w:rPr>
      <w:rFonts w:ascii="Arial" w:hAnsi="Arial" w:eastAsia="Arial" w:cs="Arial"/>
      <w:sz w:val="34"/>
    </w:rPr>
  </w:style>
  <w:style w:type="paragraph" w:styleId="4">
    <w:name w:val="heading 3"/>
    <w:basedOn w:val="1"/>
    <w:next w:val="1"/>
    <w:link w:val="35"/>
    <w:unhideWhenUsed/>
    <w:qFormat/>
    <w:uiPriority w:val="9"/>
    <w:pPr>
      <w:keepNext/>
      <w:keepLines/>
      <w:overflowPunct w:val="0"/>
      <w:autoSpaceDE w:val="0"/>
      <w:autoSpaceDN w:val="0"/>
      <w:spacing w:before="320" w:after="200"/>
      <w:outlineLvl w:val="2"/>
    </w:pPr>
    <w:rPr>
      <w:rFonts w:ascii="Arial" w:hAnsi="Arial" w:eastAsia="Arial" w:cs="Arial"/>
      <w:sz w:val="30"/>
      <w:szCs w:val="30"/>
    </w:rPr>
  </w:style>
  <w:style w:type="paragraph" w:styleId="5">
    <w:name w:val="heading 4"/>
    <w:basedOn w:val="1"/>
    <w:next w:val="1"/>
    <w:link w:val="36"/>
    <w:unhideWhenUsed/>
    <w:qFormat/>
    <w:uiPriority w:val="9"/>
    <w:pPr>
      <w:keepNext/>
      <w:keepLines/>
      <w:overflowPunct w:val="0"/>
      <w:autoSpaceDE w:val="0"/>
      <w:autoSpaceDN w:val="0"/>
      <w:spacing w:before="320" w:after="200"/>
      <w:outlineLvl w:val="3"/>
    </w:pPr>
    <w:rPr>
      <w:rFonts w:ascii="Arial" w:hAnsi="Arial" w:eastAsia="Arial" w:cs="Arial"/>
      <w:b/>
      <w:bCs/>
      <w:sz w:val="26"/>
      <w:szCs w:val="26"/>
    </w:rPr>
  </w:style>
  <w:style w:type="paragraph" w:styleId="6">
    <w:name w:val="heading 5"/>
    <w:basedOn w:val="1"/>
    <w:next w:val="1"/>
    <w:link w:val="37"/>
    <w:unhideWhenUsed/>
    <w:qFormat/>
    <w:uiPriority w:val="9"/>
    <w:pPr>
      <w:keepNext/>
      <w:keepLines/>
      <w:overflowPunct w:val="0"/>
      <w:autoSpaceDE w:val="0"/>
      <w:autoSpaceDN w:val="0"/>
      <w:spacing w:before="320" w:after="200"/>
      <w:outlineLvl w:val="4"/>
    </w:pPr>
    <w:rPr>
      <w:rFonts w:ascii="Arial" w:hAnsi="Arial" w:eastAsia="Arial" w:cs="Arial"/>
      <w:b/>
      <w:bCs/>
      <w:sz w:val="24"/>
      <w:szCs w:val="24"/>
    </w:rPr>
  </w:style>
  <w:style w:type="paragraph" w:styleId="7">
    <w:name w:val="heading 6"/>
    <w:basedOn w:val="1"/>
    <w:next w:val="1"/>
    <w:link w:val="38"/>
    <w:unhideWhenUsed/>
    <w:qFormat/>
    <w:uiPriority w:val="9"/>
    <w:pPr>
      <w:keepNext/>
      <w:keepLines/>
      <w:overflowPunct w:val="0"/>
      <w:autoSpaceDE w:val="0"/>
      <w:autoSpaceDN w:val="0"/>
      <w:spacing w:before="320" w:after="200"/>
      <w:outlineLvl w:val="5"/>
    </w:pPr>
    <w:rPr>
      <w:rFonts w:ascii="Arial" w:hAnsi="Arial" w:eastAsia="Arial" w:cs="Arial"/>
      <w:b/>
      <w:bCs/>
      <w:sz w:val="22"/>
      <w:szCs w:val="22"/>
    </w:rPr>
  </w:style>
  <w:style w:type="paragraph" w:styleId="8">
    <w:name w:val="heading 7"/>
    <w:basedOn w:val="1"/>
    <w:next w:val="1"/>
    <w:link w:val="39"/>
    <w:unhideWhenUsed/>
    <w:qFormat/>
    <w:uiPriority w:val="9"/>
    <w:pPr>
      <w:keepNext/>
      <w:keepLines/>
      <w:overflowPunct w:val="0"/>
      <w:autoSpaceDE w:val="0"/>
      <w:autoSpaceDN w:val="0"/>
      <w:spacing w:before="320" w:after="200"/>
      <w:outlineLvl w:val="6"/>
    </w:pPr>
    <w:rPr>
      <w:rFonts w:ascii="Arial" w:hAnsi="Arial" w:eastAsia="Arial" w:cs="Arial"/>
      <w:b/>
      <w:bCs/>
      <w:i/>
      <w:iCs/>
      <w:sz w:val="22"/>
      <w:szCs w:val="22"/>
    </w:rPr>
  </w:style>
  <w:style w:type="paragraph" w:styleId="9">
    <w:name w:val="heading 8"/>
    <w:basedOn w:val="1"/>
    <w:next w:val="1"/>
    <w:link w:val="40"/>
    <w:unhideWhenUsed/>
    <w:qFormat/>
    <w:uiPriority w:val="9"/>
    <w:pPr>
      <w:keepNext/>
      <w:keepLines/>
      <w:overflowPunct w:val="0"/>
      <w:autoSpaceDE w:val="0"/>
      <w:autoSpaceDN w:val="0"/>
      <w:spacing w:before="320" w:after="200"/>
      <w:outlineLvl w:val="7"/>
    </w:pPr>
    <w:rPr>
      <w:rFonts w:ascii="Arial" w:hAnsi="Arial" w:eastAsia="Arial" w:cs="Arial"/>
      <w:i/>
      <w:iCs/>
      <w:sz w:val="22"/>
      <w:szCs w:val="22"/>
    </w:rPr>
  </w:style>
  <w:style w:type="paragraph" w:styleId="10">
    <w:name w:val="heading 9"/>
    <w:basedOn w:val="1"/>
    <w:next w:val="1"/>
    <w:link w:val="41"/>
    <w:unhideWhenUsed/>
    <w:qFormat/>
    <w:uiPriority w:val="9"/>
    <w:pPr>
      <w:keepNext/>
      <w:keepLines/>
      <w:overflowPunct w:val="0"/>
      <w:autoSpaceDE w:val="0"/>
      <w:autoSpaceDN w:val="0"/>
      <w:spacing w:before="320" w:after="200"/>
      <w:outlineLvl w:val="8"/>
    </w:pPr>
    <w:rPr>
      <w:rFonts w:ascii="Arial" w:hAnsi="Arial" w:eastAsia="Arial" w:cs="Arial"/>
      <w:i/>
      <w:iCs/>
      <w:sz w:val="21"/>
      <w:szCs w:val="21"/>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11">
    <w:name w:val="toc 7"/>
    <w:basedOn w:val="1"/>
    <w:next w:val="1"/>
    <w:unhideWhenUsed/>
    <w:qFormat/>
    <w:uiPriority w:val="39"/>
    <w:pPr>
      <w:overflowPunct w:val="0"/>
      <w:autoSpaceDE w:val="0"/>
      <w:autoSpaceDN w:val="0"/>
      <w:spacing w:after="57"/>
      <w:ind w:left="1701" w:right="0" w:firstLine="0"/>
    </w:pPr>
  </w:style>
  <w:style w:type="paragraph" w:styleId="12">
    <w:name w:val="caption"/>
    <w:basedOn w:val="1"/>
    <w:next w:val="1"/>
    <w:semiHidden/>
    <w:unhideWhenUsed/>
    <w:qFormat/>
    <w:uiPriority w:val="35"/>
    <w:pPr>
      <w:overflowPunct w:val="0"/>
      <w:autoSpaceDE w:val="0"/>
      <w:autoSpaceDN w:val="0"/>
      <w:spacing w:line="276" w:lineRule="auto"/>
    </w:pPr>
    <w:rPr>
      <w:b/>
      <w:bCs/>
      <w:color w:val="4F81BD" w:themeColor="accent1"/>
      <w:sz w:val="18"/>
      <w:szCs w:val="18"/>
      <w14:textFill>
        <w14:solidFill>
          <w14:schemeClr w14:val="accent1"/>
        </w14:solidFill>
      </w14:textFill>
    </w:rPr>
  </w:style>
  <w:style w:type="paragraph" w:styleId="13">
    <w:name w:val="toc 5"/>
    <w:basedOn w:val="1"/>
    <w:next w:val="1"/>
    <w:unhideWhenUsed/>
    <w:qFormat/>
    <w:uiPriority w:val="39"/>
    <w:pPr>
      <w:overflowPunct w:val="0"/>
      <w:autoSpaceDE w:val="0"/>
      <w:autoSpaceDN w:val="0"/>
      <w:spacing w:after="57"/>
      <w:ind w:left="1134" w:right="0" w:firstLine="0"/>
    </w:pPr>
  </w:style>
  <w:style w:type="paragraph" w:styleId="14">
    <w:name w:val="toc 3"/>
    <w:basedOn w:val="1"/>
    <w:next w:val="1"/>
    <w:unhideWhenUsed/>
    <w:qFormat/>
    <w:uiPriority w:val="39"/>
    <w:pPr>
      <w:overflowPunct w:val="0"/>
      <w:autoSpaceDE w:val="0"/>
      <w:autoSpaceDN w:val="0"/>
      <w:spacing w:after="57"/>
      <w:ind w:left="567" w:right="0" w:firstLine="0"/>
    </w:pPr>
  </w:style>
  <w:style w:type="paragraph" w:styleId="15">
    <w:name w:val="toc 8"/>
    <w:basedOn w:val="1"/>
    <w:next w:val="1"/>
    <w:unhideWhenUsed/>
    <w:qFormat/>
    <w:uiPriority w:val="39"/>
    <w:pPr>
      <w:overflowPunct w:val="0"/>
      <w:autoSpaceDE w:val="0"/>
      <w:autoSpaceDN w:val="0"/>
      <w:spacing w:after="57"/>
      <w:ind w:left="1984" w:right="0" w:firstLine="0"/>
    </w:pPr>
  </w:style>
  <w:style w:type="paragraph" w:styleId="16">
    <w:name w:val="footer"/>
    <w:basedOn w:val="1"/>
    <w:link w:val="52"/>
    <w:unhideWhenUsed/>
    <w:qFormat/>
    <w:uiPriority w:val="99"/>
    <w:pPr>
      <w:tabs>
        <w:tab w:val="center" w:pos="7143"/>
        <w:tab w:val="right" w:pos="14287"/>
      </w:tabs>
      <w:overflowPunct w:val="0"/>
      <w:autoSpaceDE w:val="0"/>
      <w:autoSpaceDN w:val="0"/>
      <w:spacing w:after="0" w:line="240" w:lineRule="auto"/>
    </w:pPr>
  </w:style>
  <w:style w:type="paragraph" w:styleId="17">
    <w:name w:val="header"/>
    <w:basedOn w:val="1"/>
    <w:link w:val="50"/>
    <w:unhideWhenUsed/>
    <w:qFormat/>
    <w:uiPriority w:val="99"/>
    <w:pPr>
      <w:tabs>
        <w:tab w:val="center" w:pos="7143"/>
        <w:tab w:val="right" w:pos="14287"/>
      </w:tabs>
      <w:overflowPunct w:val="0"/>
      <w:autoSpaceDE w:val="0"/>
      <w:autoSpaceDN w:val="0"/>
      <w:spacing w:after="0" w:line="240" w:lineRule="auto"/>
    </w:pPr>
  </w:style>
  <w:style w:type="paragraph" w:styleId="18">
    <w:name w:val="toc 1"/>
    <w:basedOn w:val="1"/>
    <w:next w:val="1"/>
    <w:unhideWhenUsed/>
    <w:qFormat/>
    <w:uiPriority w:val="39"/>
    <w:pPr>
      <w:overflowPunct w:val="0"/>
      <w:autoSpaceDE w:val="0"/>
      <w:autoSpaceDN w:val="0"/>
      <w:spacing w:after="57"/>
      <w:ind w:left="0" w:right="0" w:firstLine="0"/>
    </w:pPr>
  </w:style>
  <w:style w:type="paragraph" w:styleId="19">
    <w:name w:val="toc 4"/>
    <w:basedOn w:val="1"/>
    <w:next w:val="1"/>
    <w:unhideWhenUsed/>
    <w:qFormat/>
    <w:uiPriority w:val="39"/>
    <w:pPr>
      <w:overflowPunct w:val="0"/>
      <w:autoSpaceDE w:val="0"/>
      <w:autoSpaceDN w:val="0"/>
      <w:spacing w:after="57"/>
      <w:ind w:left="850" w:right="0" w:firstLine="0"/>
    </w:pPr>
  </w:style>
  <w:style w:type="paragraph" w:styleId="20">
    <w:name w:val="Subtitle"/>
    <w:basedOn w:val="1"/>
    <w:next w:val="1"/>
    <w:link w:val="45"/>
    <w:qFormat/>
    <w:uiPriority w:val="11"/>
    <w:pPr>
      <w:overflowPunct w:val="0"/>
      <w:autoSpaceDE w:val="0"/>
      <w:autoSpaceDN w:val="0"/>
      <w:spacing w:before="200" w:after="200"/>
    </w:pPr>
    <w:rPr>
      <w:sz w:val="24"/>
      <w:szCs w:val="24"/>
    </w:rPr>
  </w:style>
  <w:style w:type="paragraph" w:styleId="21">
    <w:name w:val="footnote text"/>
    <w:basedOn w:val="1"/>
    <w:link w:val="178"/>
    <w:semiHidden/>
    <w:unhideWhenUsed/>
    <w:qFormat/>
    <w:uiPriority w:val="99"/>
    <w:pPr>
      <w:overflowPunct w:val="0"/>
      <w:autoSpaceDE w:val="0"/>
      <w:autoSpaceDN w:val="0"/>
      <w:spacing w:after="40" w:line="240" w:lineRule="auto"/>
    </w:pPr>
    <w:rPr>
      <w:sz w:val="18"/>
    </w:rPr>
  </w:style>
  <w:style w:type="paragraph" w:styleId="22">
    <w:name w:val="toc 6"/>
    <w:basedOn w:val="1"/>
    <w:next w:val="1"/>
    <w:unhideWhenUsed/>
    <w:qFormat/>
    <w:uiPriority w:val="39"/>
    <w:pPr>
      <w:overflowPunct w:val="0"/>
      <w:autoSpaceDE w:val="0"/>
      <w:autoSpaceDN w:val="0"/>
      <w:spacing w:after="57"/>
      <w:ind w:left="1417" w:right="0" w:firstLine="0"/>
    </w:pPr>
  </w:style>
  <w:style w:type="paragraph" w:styleId="23">
    <w:name w:val="toc 2"/>
    <w:basedOn w:val="1"/>
    <w:next w:val="1"/>
    <w:unhideWhenUsed/>
    <w:qFormat/>
    <w:uiPriority w:val="39"/>
    <w:pPr>
      <w:overflowPunct w:val="0"/>
      <w:autoSpaceDE w:val="0"/>
      <w:autoSpaceDN w:val="0"/>
      <w:spacing w:after="57"/>
      <w:ind w:left="283" w:right="0" w:firstLine="0"/>
    </w:pPr>
  </w:style>
  <w:style w:type="paragraph" w:styleId="24">
    <w:name w:val="toc 9"/>
    <w:basedOn w:val="1"/>
    <w:next w:val="1"/>
    <w:unhideWhenUsed/>
    <w:qFormat/>
    <w:uiPriority w:val="39"/>
    <w:pPr>
      <w:overflowPunct w:val="0"/>
      <w:autoSpaceDE w:val="0"/>
      <w:autoSpaceDN w:val="0"/>
      <w:spacing w:after="57"/>
      <w:ind w:left="2268" w:right="0" w:firstLine="0"/>
    </w:pPr>
  </w:style>
  <w:style w:type="paragraph" w:styleId="2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6">
    <w:name w:val="Title"/>
    <w:basedOn w:val="1"/>
    <w:next w:val="1"/>
    <w:link w:val="44"/>
    <w:qFormat/>
    <w:uiPriority w:val="10"/>
    <w:pPr>
      <w:overflowPunct w:val="0"/>
      <w:autoSpaceDE w:val="0"/>
      <w:autoSpaceDN w:val="0"/>
      <w:spacing w:before="300" w:after="200"/>
      <w:contextualSpacing/>
    </w:pPr>
    <w:rPr>
      <w:sz w:val="48"/>
      <w:szCs w:val="48"/>
    </w:rPr>
  </w:style>
  <w:style w:type="table" w:styleId="28">
    <w:name w:val="Table Grid"/>
    <w:basedOn w:val="27"/>
    <w:qFormat/>
    <w:uiPriority w:val="59"/>
    <w:pPr>
      <w:overflowPunct w:val="0"/>
      <w:autoSpaceDE w:val="0"/>
      <w:autoSpaceDN w:val="0"/>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0">
    <w:name w:val="Hyperlink"/>
    <w:unhideWhenUsed/>
    <w:qFormat/>
    <w:uiPriority w:val="99"/>
    <w:rPr>
      <w:color w:val="0000FF" w:themeColor="hyperlink"/>
      <w:u w:val="single"/>
      <w14:textFill>
        <w14:solidFill>
          <w14:schemeClr w14:val="hlink"/>
        </w14:solidFill>
      </w14:textFill>
    </w:rPr>
  </w:style>
  <w:style w:type="character" w:styleId="31">
    <w:name w:val="footnote reference"/>
    <w:basedOn w:val="29"/>
    <w:unhideWhenUsed/>
    <w:qFormat/>
    <w:uiPriority w:val="99"/>
    <w:rPr>
      <w:vertAlign w:val="superscript"/>
    </w:rPr>
  </w:style>
  <w:style w:type="paragraph" w:customStyle="1" w:styleId="32">
    <w:name w:val="标题 21"/>
    <w:basedOn w:val="1"/>
    <w:next w:val="1"/>
    <w:qFormat/>
    <w:uiPriority w:val="0"/>
    <w:pPr>
      <w:keepNext/>
      <w:keepLines/>
      <w:widowControl w:val="0"/>
      <w:spacing w:before="260" w:beforeAutospacing="0" w:after="260" w:afterAutospacing="0" w:line="413" w:lineRule="auto"/>
      <w:jc w:val="both"/>
      <w:outlineLvl w:val="1"/>
    </w:pPr>
    <w:rPr>
      <w:rFonts w:ascii="Arial" w:hAnsi="Arial" w:eastAsia="黑体"/>
      <w:b/>
      <w:kern w:val="2"/>
      <w:sz w:val="32"/>
      <w:szCs w:val="24"/>
      <w:lang w:val="en-US" w:eastAsia="zh-CN" w:bidi="ar-SA"/>
    </w:rPr>
  </w:style>
  <w:style w:type="character" w:customStyle="1" w:styleId="33">
    <w:name w:val="Heading 1 Char"/>
    <w:basedOn w:val="29"/>
    <w:link w:val="2"/>
    <w:qFormat/>
    <w:uiPriority w:val="9"/>
    <w:rPr>
      <w:rFonts w:ascii="Arial" w:hAnsi="Arial" w:eastAsia="Arial" w:cs="Arial"/>
      <w:sz w:val="40"/>
      <w:szCs w:val="40"/>
    </w:rPr>
  </w:style>
  <w:style w:type="character" w:customStyle="1" w:styleId="34">
    <w:name w:val="Heading 2 Char"/>
    <w:basedOn w:val="29"/>
    <w:link w:val="3"/>
    <w:qFormat/>
    <w:uiPriority w:val="9"/>
    <w:rPr>
      <w:rFonts w:ascii="Arial" w:hAnsi="Arial" w:eastAsia="Arial" w:cs="Arial"/>
      <w:sz w:val="34"/>
    </w:rPr>
  </w:style>
  <w:style w:type="character" w:customStyle="1" w:styleId="35">
    <w:name w:val="Heading 3 Char"/>
    <w:basedOn w:val="29"/>
    <w:link w:val="4"/>
    <w:qFormat/>
    <w:uiPriority w:val="9"/>
    <w:rPr>
      <w:rFonts w:ascii="Arial" w:hAnsi="Arial" w:eastAsia="Arial" w:cs="Arial"/>
      <w:sz w:val="30"/>
      <w:szCs w:val="30"/>
    </w:rPr>
  </w:style>
  <w:style w:type="character" w:customStyle="1" w:styleId="36">
    <w:name w:val="Heading 4 Char"/>
    <w:basedOn w:val="29"/>
    <w:link w:val="5"/>
    <w:qFormat/>
    <w:uiPriority w:val="9"/>
    <w:rPr>
      <w:rFonts w:ascii="Arial" w:hAnsi="Arial" w:eastAsia="Arial" w:cs="Arial"/>
      <w:b/>
      <w:bCs/>
      <w:sz w:val="26"/>
      <w:szCs w:val="26"/>
    </w:rPr>
  </w:style>
  <w:style w:type="character" w:customStyle="1" w:styleId="37">
    <w:name w:val="Heading 5 Char"/>
    <w:basedOn w:val="29"/>
    <w:link w:val="6"/>
    <w:qFormat/>
    <w:uiPriority w:val="9"/>
    <w:rPr>
      <w:rFonts w:ascii="Arial" w:hAnsi="Arial" w:eastAsia="Arial" w:cs="Arial"/>
      <w:b/>
      <w:bCs/>
      <w:sz w:val="24"/>
      <w:szCs w:val="24"/>
    </w:rPr>
  </w:style>
  <w:style w:type="character" w:customStyle="1" w:styleId="38">
    <w:name w:val="Heading 6 Char"/>
    <w:basedOn w:val="29"/>
    <w:link w:val="7"/>
    <w:qFormat/>
    <w:uiPriority w:val="9"/>
    <w:rPr>
      <w:rFonts w:ascii="Arial" w:hAnsi="Arial" w:eastAsia="Arial" w:cs="Arial"/>
      <w:b/>
      <w:bCs/>
      <w:sz w:val="22"/>
      <w:szCs w:val="22"/>
    </w:rPr>
  </w:style>
  <w:style w:type="character" w:customStyle="1" w:styleId="39">
    <w:name w:val="Heading 7 Char"/>
    <w:basedOn w:val="29"/>
    <w:link w:val="8"/>
    <w:qFormat/>
    <w:uiPriority w:val="9"/>
    <w:rPr>
      <w:rFonts w:ascii="Arial" w:hAnsi="Arial" w:eastAsia="Arial" w:cs="Arial"/>
      <w:b/>
      <w:bCs/>
      <w:i/>
      <w:iCs/>
      <w:sz w:val="22"/>
      <w:szCs w:val="22"/>
    </w:rPr>
  </w:style>
  <w:style w:type="character" w:customStyle="1" w:styleId="40">
    <w:name w:val="Heading 8 Char"/>
    <w:basedOn w:val="29"/>
    <w:link w:val="9"/>
    <w:qFormat/>
    <w:uiPriority w:val="9"/>
    <w:rPr>
      <w:rFonts w:ascii="Arial" w:hAnsi="Arial" w:eastAsia="Arial" w:cs="Arial"/>
      <w:i/>
      <w:iCs/>
      <w:sz w:val="22"/>
      <w:szCs w:val="22"/>
    </w:rPr>
  </w:style>
  <w:style w:type="character" w:customStyle="1" w:styleId="41">
    <w:name w:val="Heading 9 Char"/>
    <w:basedOn w:val="29"/>
    <w:link w:val="10"/>
    <w:qFormat/>
    <w:uiPriority w:val="9"/>
    <w:rPr>
      <w:rFonts w:ascii="Arial" w:hAnsi="Arial" w:eastAsia="Arial" w:cs="Arial"/>
      <w:i/>
      <w:iCs/>
      <w:sz w:val="21"/>
      <w:szCs w:val="21"/>
    </w:rPr>
  </w:style>
  <w:style w:type="paragraph" w:styleId="42">
    <w:name w:val="List Paragraph"/>
    <w:basedOn w:val="1"/>
    <w:qFormat/>
    <w:uiPriority w:val="34"/>
    <w:pPr>
      <w:overflowPunct w:val="0"/>
      <w:autoSpaceDE w:val="0"/>
      <w:autoSpaceDN w:val="0"/>
      <w:ind w:left="720"/>
      <w:contextualSpacing/>
    </w:pPr>
  </w:style>
  <w:style w:type="paragraph" w:styleId="43">
    <w:name w:val="No Spacing"/>
    <w:qFormat/>
    <w:uiPriority w:val="1"/>
    <w:pPr>
      <w:pBdr>
        <w:top w:val="none" w:color="000000" w:sz="0" w:space="0"/>
        <w:left w:val="none" w:color="000000" w:sz="0" w:space="0"/>
        <w:bottom w:val="none" w:color="000000" w:sz="0" w:space="0"/>
        <w:right w:val="none" w:color="000000" w:sz="0" w:space="0"/>
        <w:between w:val="none" w:color="000000" w:sz="0" w:space="0"/>
      </w:pBdr>
      <w:shd w:val="clear" w:fill="auto"/>
      <w:overflowPunct w:val="0"/>
      <w:autoSpaceDE w:val="0"/>
      <w:autoSpaceDN w:val="0"/>
      <w:spacing w:before="0" w:beforeAutospacing="0" w:after="0" w:afterAutospacing="0" w:line="240" w:lineRule="auto"/>
      <w:ind w:left="0" w:right="0" w:firstLine="0"/>
      <w:jc w:val="left"/>
    </w:pPr>
    <w:rPr>
      <w:rFonts w:hint="default" w:ascii="Times New Roman" w:hAnsi="Times New Roman" w:eastAsia="宋体" w:cs="Times New Roman"/>
      <w:color w:val="auto"/>
      <w:spacing w:val="0"/>
      <w:position w:val="0"/>
      <w:sz w:val="32"/>
      <w:szCs w:val="22"/>
      <w:lang w:val="en-US" w:eastAsia="en-US" w:bidi="en-US"/>
    </w:rPr>
  </w:style>
  <w:style w:type="character" w:customStyle="1" w:styleId="44">
    <w:name w:val="Title Char"/>
    <w:basedOn w:val="29"/>
    <w:link w:val="26"/>
    <w:qFormat/>
    <w:uiPriority w:val="10"/>
    <w:rPr>
      <w:sz w:val="48"/>
      <w:szCs w:val="48"/>
    </w:rPr>
  </w:style>
  <w:style w:type="character" w:customStyle="1" w:styleId="45">
    <w:name w:val="Subtitle Char"/>
    <w:basedOn w:val="29"/>
    <w:link w:val="20"/>
    <w:qFormat/>
    <w:uiPriority w:val="11"/>
    <w:rPr>
      <w:sz w:val="24"/>
      <w:szCs w:val="24"/>
    </w:rPr>
  </w:style>
  <w:style w:type="paragraph" w:styleId="46">
    <w:name w:val="Quote"/>
    <w:basedOn w:val="1"/>
    <w:next w:val="1"/>
    <w:link w:val="47"/>
    <w:qFormat/>
    <w:uiPriority w:val="29"/>
    <w:pPr>
      <w:overflowPunct w:val="0"/>
      <w:autoSpaceDE w:val="0"/>
      <w:autoSpaceDN w:val="0"/>
      <w:ind w:left="720" w:right="720"/>
    </w:pPr>
    <w:rPr>
      <w:i/>
    </w:rPr>
  </w:style>
  <w:style w:type="character" w:customStyle="1" w:styleId="47">
    <w:name w:val="Quote Char"/>
    <w:link w:val="46"/>
    <w:qFormat/>
    <w:uiPriority w:val="29"/>
    <w:rPr>
      <w:i/>
    </w:rPr>
  </w:style>
  <w:style w:type="paragraph" w:styleId="48">
    <w:name w:val="Intense Quote"/>
    <w:basedOn w:val="1"/>
    <w:next w:val="1"/>
    <w:link w:val="49"/>
    <w:qFormat/>
    <w:uiPriority w:val="30"/>
    <w:pPr>
      <w:pBdr>
        <w:top w:val="single" w:color="FFFFFF" w:sz="4" w:space="5"/>
        <w:left w:val="single" w:color="FFFFFF" w:sz="4" w:space="10"/>
        <w:bottom w:val="single" w:color="FFFFFF" w:sz="4" w:space="5"/>
        <w:right w:val="single" w:color="FFFFFF" w:sz="4" w:space="10"/>
      </w:pBdr>
      <w:shd w:val="clear" w:color="auto" w:fill="F2F2F2"/>
      <w:overflowPunct w:val="0"/>
      <w:autoSpaceDE w:val="0"/>
      <w:autoSpaceDN w:val="0"/>
      <w:ind w:left="720" w:right="720"/>
      <w:contextualSpacing w:val="0"/>
    </w:pPr>
    <w:rPr>
      <w:i/>
    </w:rPr>
  </w:style>
  <w:style w:type="character" w:customStyle="1" w:styleId="49">
    <w:name w:val="Intense Quote Char"/>
    <w:link w:val="48"/>
    <w:qFormat/>
    <w:uiPriority w:val="30"/>
    <w:rPr>
      <w:i/>
    </w:rPr>
  </w:style>
  <w:style w:type="character" w:customStyle="1" w:styleId="50">
    <w:name w:val="Header Char"/>
    <w:basedOn w:val="29"/>
    <w:link w:val="17"/>
    <w:qFormat/>
    <w:uiPriority w:val="99"/>
  </w:style>
  <w:style w:type="character" w:customStyle="1" w:styleId="51">
    <w:name w:val="Footer Char"/>
    <w:basedOn w:val="29"/>
    <w:link w:val="16"/>
    <w:qFormat/>
    <w:uiPriority w:val="99"/>
  </w:style>
  <w:style w:type="character" w:customStyle="1" w:styleId="52">
    <w:name w:val="Caption Char"/>
    <w:link w:val="16"/>
    <w:qFormat/>
    <w:uiPriority w:val="99"/>
  </w:style>
  <w:style w:type="table" w:customStyle="1" w:styleId="53">
    <w:name w:val="Table Grid Light"/>
    <w:basedOn w:val="27"/>
    <w:qFormat/>
    <w:uiPriority w:val="59"/>
    <w:pPr>
      <w:overflowPunct w:val="0"/>
      <w:autoSpaceDE w:val="0"/>
      <w:autoSpaceDN w:val="0"/>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54">
    <w:name w:val="Plain Table 1"/>
    <w:basedOn w:val="27"/>
    <w:qFormat/>
    <w:uiPriority w:val="59"/>
    <w:pPr>
      <w:overflowPunct w:val="0"/>
      <w:autoSpaceDE w:val="0"/>
      <w:autoSpaceDN w:val="0"/>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auto" w:fill="F1F1F1" w:themeFill="text1" w:themeFillTint="0D"/>
      </w:tcPr>
    </w:tblStylePr>
    <w:tblStylePr w:type="band1Horz">
      <w:tcPr>
        <w:shd w:val="clear" w:color="auto" w:fill="F1F1F1" w:themeFill="text1" w:themeFillTint="0D"/>
      </w:tcPr>
    </w:tblStylePr>
    <w:tblStylePr w:type="neCell"/>
    <w:tblStylePr w:type="nwCell"/>
    <w:tblStylePr w:type="seCell"/>
    <w:tblStylePr w:type="swCell"/>
  </w:style>
  <w:style w:type="table" w:customStyle="1" w:styleId="55">
    <w:name w:val="Plain Table 2"/>
    <w:basedOn w:val="27"/>
    <w:qFormat/>
    <w:uiPriority w:val="59"/>
    <w:pPr>
      <w:overflowPunct w:val="0"/>
      <w:autoSpaceDE w:val="0"/>
      <w:autoSpaceDN w:val="0"/>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56">
    <w:name w:val="Plain Table 3"/>
    <w:basedOn w:val="27"/>
    <w:qFormat/>
    <w:uiPriority w:val="99"/>
    <w:pPr>
      <w:overflowPunct w:val="0"/>
      <w:autoSpaceDE w:val="0"/>
      <w:autoSpaceDN w:val="0"/>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57">
    <w:name w:val="Plain Table 4"/>
    <w:basedOn w:val="27"/>
    <w:qFormat/>
    <w:uiPriority w:val="99"/>
    <w:pPr>
      <w:overflowPunct w:val="0"/>
      <w:autoSpaceDE w:val="0"/>
      <w:autoSpaceDN w:val="0"/>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58">
    <w:name w:val="Plain Table 5"/>
    <w:basedOn w:val="27"/>
    <w:qFormat/>
    <w:uiPriority w:val="99"/>
    <w:pPr>
      <w:overflowPunct w:val="0"/>
      <w:autoSpaceDE w:val="0"/>
      <w:autoSpaceDN w:val="0"/>
      <w:spacing w:after="0" w:line="240" w:lineRule="auto"/>
    </w:pPr>
    <w:tblStylePr w:type="firstRow">
      <w:rPr>
        <w:i/>
        <w:color w:val="404040"/>
      </w:rPr>
      <w:tcPr>
        <w:tcBorders>
          <w:left w:val="nil"/>
          <w:bottom w:val="single" w:color="404040" w:sz="4" w:space="0"/>
          <w:right w:val="nil"/>
        </w:tcBorders>
        <w:shd w:val="clear" w:color="auto" w:fill="FFFFFF"/>
      </w:tcPr>
    </w:tblStylePr>
    <w:tblStylePr w:type="lastRow">
      <w:rPr>
        <w:i/>
        <w:color w:val="404040"/>
      </w:rPr>
      <w:tcPr>
        <w:tcBorders>
          <w:top w:val="single" w:color="404040" w:sz="4" w:space="0"/>
          <w:left w:val="nil"/>
          <w:right w:val="nil"/>
        </w:tcBorders>
        <w:shd w:val="clear" w:color="auto" w:fill="FFFFFF"/>
      </w:tcPr>
    </w:tblStylePr>
    <w:tblStylePr w:type="firstCol">
      <w:pPr>
        <w:overflowPunct w:val="0"/>
        <w:autoSpaceDE w:val="0"/>
        <w:autoSpaceDN w:val="0"/>
        <w:jc w:val="right"/>
      </w:pPr>
      <w:rPr>
        <w:i/>
        <w:color w:val="404040"/>
      </w:rPr>
      <w:tcPr>
        <w:tcBorders>
          <w:right w:val="single" w:color="404040" w:sz="4" w:space="0"/>
        </w:tcBorders>
        <w:shd w:val="clear" w:color="auto" w:fill="FFFFFF"/>
      </w:tcPr>
    </w:tblStylePr>
    <w:tblStylePr w:type="lastCol">
      <w:rPr>
        <w:i/>
        <w:color w:val="404040"/>
      </w:rPr>
      <w:tcPr>
        <w:tcBorders>
          <w:left w:val="single" w:color="404040" w:sz="4" w:space="0"/>
        </w:tcBorders>
        <w:shd w:val="clear" w:color="auto" w:fill="FFFFFF"/>
      </w:tc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59">
    <w:name w:val="Grid Table 1 Light"/>
    <w:basedOn w:val="27"/>
    <w:qFormat/>
    <w:uiPriority w:val="99"/>
    <w:pPr>
      <w:overflowPunct w:val="0"/>
      <w:autoSpaceDE w:val="0"/>
      <w:autoSpaceDN w:val="0"/>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60">
    <w:name w:val="Grid Table 1 Light - Accent 1"/>
    <w:basedOn w:val="27"/>
    <w:qFormat/>
    <w:uiPriority w:val="99"/>
    <w:pPr>
      <w:overflowPunct w:val="0"/>
      <w:autoSpaceDE w:val="0"/>
      <w:autoSpaceDN w:val="0"/>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61">
    <w:name w:val="Grid Table 1 Light - Accent 2"/>
    <w:basedOn w:val="27"/>
    <w:qFormat/>
    <w:uiPriority w:val="99"/>
    <w:pPr>
      <w:overflowPunct w:val="0"/>
      <w:autoSpaceDE w:val="0"/>
      <w:autoSpaceDN w:val="0"/>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62">
    <w:name w:val="Grid Table 1 Light - Accent 3"/>
    <w:basedOn w:val="27"/>
    <w:qFormat/>
    <w:uiPriority w:val="99"/>
    <w:pPr>
      <w:overflowPunct w:val="0"/>
      <w:autoSpaceDE w:val="0"/>
      <w:autoSpaceDN w:val="0"/>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63">
    <w:name w:val="Grid Table 1 Light - Accent 4"/>
    <w:basedOn w:val="27"/>
    <w:qFormat/>
    <w:uiPriority w:val="99"/>
    <w:pPr>
      <w:overflowPunct w:val="0"/>
      <w:autoSpaceDE w:val="0"/>
      <w:autoSpaceDN w:val="0"/>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64">
    <w:name w:val="Grid Table 1 Light - Accent 5"/>
    <w:basedOn w:val="27"/>
    <w:qFormat/>
    <w:uiPriority w:val="99"/>
    <w:pPr>
      <w:overflowPunct w:val="0"/>
      <w:autoSpaceDE w:val="0"/>
      <w:autoSpaceDN w:val="0"/>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65">
    <w:name w:val="Grid Table 1 Light - Accent 6"/>
    <w:basedOn w:val="27"/>
    <w:qFormat/>
    <w:uiPriority w:val="99"/>
    <w:pPr>
      <w:overflowPunct w:val="0"/>
      <w:autoSpaceDE w:val="0"/>
      <w:autoSpaceDN w:val="0"/>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66">
    <w:name w:val="Grid Table 2"/>
    <w:basedOn w:val="27"/>
    <w:qFormat/>
    <w:uiPriority w:val="99"/>
    <w:pPr>
      <w:overflowPunct w:val="0"/>
      <w:autoSpaceDE w:val="0"/>
      <w:autoSpaceDN w:val="0"/>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auto" w:fill="FFFFFF"/>
      </w:tcPr>
    </w:tblStylePr>
    <w:tblStylePr w:type="lastRow">
      <w:rPr>
        <w:b/>
        <w:color w:val="404040"/>
      </w:rPr>
      <w:tcPr>
        <w:tcBorders>
          <w:top w:val="single" w:color="696969" w:themeColor="text1" w:themeTint="9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67">
    <w:name w:val="Grid Table 2 - Accent 1"/>
    <w:basedOn w:val="27"/>
    <w:qFormat/>
    <w:uiPriority w:val="99"/>
    <w:pPr>
      <w:overflowPunct w:val="0"/>
      <w:autoSpaceDE w:val="0"/>
      <w:autoSpaceDN w:val="0"/>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auto" w:fill="FFFFFF"/>
      </w:tcPr>
    </w:tblStylePr>
    <w:tblStylePr w:type="lastRow">
      <w:rPr>
        <w:b/>
        <w:color w:val="404040"/>
      </w:rPr>
      <w:tcPr>
        <w:tcBorders>
          <w:top w:val="single" w:color="5D8BC2" w:themeColor="accent1" w:themeTint="E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BE5F1" w:themeFill="accent1" w:themeFillTint="34"/>
      </w:tcPr>
    </w:tblStylePr>
    <w:tblStylePr w:type="band1Horz">
      <w:rPr>
        <w:rFonts w:ascii="Arial" w:hAnsi="Arial"/>
        <w:color w:val="404040"/>
        <w:sz w:val="22"/>
      </w:rPr>
      <w:tcPr>
        <w:shd w:val="clear" w:color="auto" w:fill="DBE5F1" w:themeFill="accent1" w:themeFillTint="34"/>
      </w:tcPr>
    </w:tblStylePr>
    <w:tblStylePr w:type="neCell"/>
    <w:tblStylePr w:type="nwCell"/>
    <w:tblStylePr w:type="seCell"/>
    <w:tblStylePr w:type="swCell"/>
  </w:style>
  <w:style w:type="table" w:customStyle="1" w:styleId="68">
    <w:name w:val="Grid Table 2 - Accent 2"/>
    <w:basedOn w:val="27"/>
    <w:qFormat/>
    <w:uiPriority w:val="99"/>
    <w:pPr>
      <w:overflowPunct w:val="0"/>
      <w:autoSpaceDE w:val="0"/>
      <w:autoSpaceDN w:val="0"/>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auto" w:fill="FFFFFF"/>
      </w:tcPr>
    </w:tblStylePr>
    <w:tblStylePr w:type="lastRow">
      <w:rPr>
        <w:b/>
        <w:color w:val="404040"/>
      </w:rPr>
      <w:tcPr>
        <w:tcBorders>
          <w:top w:val="single" w:color="D99795" w:themeColor="accent2" w:themeTint="97"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69">
    <w:name w:val="Grid Table 2 - Accent 3"/>
    <w:basedOn w:val="27"/>
    <w:qFormat/>
    <w:uiPriority w:val="99"/>
    <w:pPr>
      <w:overflowPunct w:val="0"/>
      <w:autoSpaceDE w:val="0"/>
      <w:autoSpaceDN w:val="0"/>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auto" w:fill="FFFFFF"/>
      </w:tcPr>
    </w:tblStylePr>
    <w:tblStylePr w:type="lastRow">
      <w:rPr>
        <w:b/>
        <w:color w:val="404040"/>
      </w:rPr>
      <w:tcPr>
        <w:tcBorders>
          <w:top w:val="single" w:color="9BBB59" w:themeColor="accent3" w:themeTint="FE"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70">
    <w:name w:val="Grid Table 2 - Accent 4"/>
    <w:basedOn w:val="27"/>
    <w:qFormat/>
    <w:uiPriority w:val="99"/>
    <w:pPr>
      <w:overflowPunct w:val="0"/>
      <w:autoSpaceDE w:val="0"/>
      <w:autoSpaceDN w:val="0"/>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auto" w:fill="FFFFFF"/>
      </w:tcPr>
    </w:tblStylePr>
    <w:tblStylePr w:type="lastRow">
      <w:rPr>
        <w:b/>
        <w:color w:val="404040"/>
      </w:rPr>
      <w:tcPr>
        <w:tcBorders>
          <w:top w:val="single" w:color="B2A1C6" w:themeColor="accent4" w:themeTint="9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71">
    <w:name w:val="Grid Table 2 - Accent 5"/>
    <w:basedOn w:val="27"/>
    <w:qFormat/>
    <w:uiPriority w:val="99"/>
    <w:pPr>
      <w:overflowPunct w:val="0"/>
      <w:autoSpaceDE w:val="0"/>
      <w:autoSpaceDN w:val="0"/>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auto" w:fill="FFFFFF"/>
      </w:tcPr>
    </w:tblStylePr>
    <w:tblStylePr w:type="lastRow">
      <w:rPr>
        <w:b/>
        <w:color w:val="404040"/>
      </w:rPr>
      <w:tcPr>
        <w:tcBorders>
          <w:top w:val="single" w:color="4BACC6" w:themeColor="accent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72">
    <w:name w:val="Grid Table 2 - Accent 6"/>
    <w:basedOn w:val="27"/>
    <w:qFormat/>
    <w:uiPriority w:val="99"/>
    <w:pPr>
      <w:overflowPunct w:val="0"/>
      <w:autoSpaceDE w:val="0"/>
      <w:autoSpaceDN w:val="0"/>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auto" w:fill="FFFFFF"/>
      </w:tcPr>
    </w:tblStylePr>
    <w:tblStylePr w:type="lastRow">
      <w:rPr>
        <w:b/>
        <w:color w:val="404040"/>
      </w:rPr>
      <w:tcPr>
        <w:tcBorders>
          <w:top w:val="single" w:color="F79646" w:themeColor="accent6"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73">
    <w:name w:val="Grid Table 3"/>
    <w:basedOn w:val="27"/>
    <w:qFormat/>
    <w:uiPriority w:val="99"/>
    <w:pPr>
      <w:overflowPunct w:val="0"/>
      <w:autoSpaceDE w:val="0"/>
      <w:autoSpaceDN w:val="0"/>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74">
    <w:name w:val="Grid Table 3 - Accent 1"/>
    <w:basedOn w:val="27"/>
    <w:qFormat/>
    <w:uiPriority w:val="99"/>
    <w:pPr>
      <w:overflowPunct w:val="0"/>
      <w:autoSpaceDE w:val="0"/>
      <w:autoSpaceDN w:val="0"/>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DBE5F1" w:themeFill="accent1" w:themeFillTint="34"/>
      </w:tcPr>
    </w:tblStylePr>
    <w:tblStylePr w:type="band1Horz">
      <w:rPr>
        <w:rFonts w:ascii="Arial" w:hAnsi="Arial"/>
        <w:color w:val="404040"/>
        <w:sz w:val="22"/>
      </w:rPr>
      <w:tcPr>
        <w:shd w:val="clear" w:color="auto" w:fill="DBE5F1" w:themeFill="accent1" w:themeFillTint="34"/>
      </w:tcPr>
    </w:tblStylePr>
    <w:tblStylePr w:type="neCell"/>
    <w:tblStylePr w:type="nwCell"/>
    <w:tblStylePr w:type="seCell"/>
    <w:tblStylePr w:type="swCell"/>
  </w:style>
  <w:style w:type="table" w:customStyle="1" w:styleId="75">
    <w:name w:val="Grid Table 3 - Accent 2"/>
    <w:basedOn w:val="27"/>
    <w:qFormat/>
    <w:uiPriority w:val="99"/>
    <w:pPr>
      <w:overflowPunct w:val="0"/>
      <w:autoSpaceDE w:val="0"/>
      <w:autoSpaceDN w:val="0"/>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76">
    <w:name w:val="Grid Table 3 - Accent 3"/>
    <w:basedOn w:val="27"/>
    <w:qFormat/>
    <w:uiPriority w:val="99"/>
    <w:pPr>
      <w:overflowPunct w:val="0"/>
      <w:autoSpaceDE w:val="0"/>
      <w:autoSpaceDN w:val="0"/>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77">
    <w:name w:val="Grid Table 3 - Accent 4"/>
    <w:basedOn w:val="27"/>
    <w:qFormat/>
    <w:uiPriority w:val="99"/>
    <w:pPr>
      <w:overflowPunct w:val="0"/>
      <w:autoSpaceDE w:val="0"/>
      <w:autoSpaceDN w:val="0"/>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78">
    <w:name w:val="Grid Table 3 - Accent 5"/>
    <w:basedOn w:val="27"/>
    <w:qFormat/>
    <w:uiPriority w:val="99"/>
    <w:pPr>
      <w:overflowPunct w:val="0"/>
      <w:autoSpaceDE w:val="0"/>
      <w:autoSpaceDN w:val="0"/>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79">
    <w:name w:val="Grid Table 3 - Accent 6"/>
    <w:basedOn w:val="27"/>
    <w:qFormat/>
    <w:uiPriority w:val="99"/>
    <w:pPr>
      <w:overflowPunct w:val="0"/>
      <w:autoSpaceDE w:val="0"/>
      <w:autoSpaceDN w:val="0"/>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80">
    <w:name w:val="Grid Table 4"/>
    <w:basedOn w:val="27"/>
    <w:qFormat/>
    <w:uiPriority w:val="59"/>
    <w:pPr>
      <w:overflowPunct w:val="0"/>
      <w:autoSpaceDE w:val="0"/>
      <w:autoSpaceDN w:val="0"/>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81">
    <w:name w:val="Grid Table 4 - Accent 1"/>
    <w:basedOn w:val="27"/>
    <w:qFormat/>
    <w:uiPriority w:val="59"/>
    <w:pPr>
      <w:overflowPunct w:val="0"/>
      <w:autoSpaceDE w:val="0"/>
      <w:autoSpaceDN w:val="0"/>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auto"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CE6F2" w:themeFill="accent1" w:themeFillTint="32"/>
      </w:tcPr>
    </w:tblStylePr>
    <w:tblStylePr w:type="band1Horz">
      <w:rPr>
        <w:rFonts w:ascii="Arial" w:hAnsi="Arial"/>
        <w:color w:val="404040"/>
        <w:sz w:val="22"/>
      </w:rPr>
      <w:tcPr>
        <w:shd w:val="clear" w:color="auto" w:fill="DCE6F2" w:themeFill="accent1" w:themeFillTint="32"/>
      </w:tcPr>
    </w:tblStylePr>
    <w:tblStylePr w:type="neCell"/>
    <w:tblStylePr w:type="nwCell"/>
    <w:tblStylePr w:type="seCell"/>
    <w:tblStylePr w:type="swCell"/>
  </w:style>
  <w:style w:type="table" w:customStyle="1" w:styleId="82">
    <w:name w:val="Grid Table 4 - Accent 2"/>
    <w:basedOn w:val="27"/>
    <w:qFormat/>
    <w:uiPriority w:val="59"/>
    <w:pPr>
      <w:overflowPunct w:val="0"/>
      <w:autoSpaceDE w:val="0"/>
      <w:autoSpaceDN w:val="0"/>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auto"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83">
    <w:name w:val="Grid Table 4 - Accent 3"/>
    <w:basedOn w:val="27"/>
    <w:qFormat/>
    <w:uiPriority w:val="59"/>
    <w:pPr>
      <w:overflowPunct w:val="0"/>
      <w:autoSpaceDE w:val="0"/>
      <w:autoSpaceDN w:val="0"/>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auto"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84">
    <w:name w:val="Grid Table 4 - Accent 4"/>
    <w:basedOn w:val="27"/>
    <w:qFormat/>
    <w:uiPriority w:val="59"/>
    <w:pPr>
      <w:overflowPunct w:val="0"/>
      <w:autoSpaceDE w:val="0"/>
      <w:autoSpaceDN w:val="0"/>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auto"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85">
    <w:name w:val="Grid Table 4 - Accent 5"/>
    <w:basedOn w:val="27"/>
    <w:qFormat/>
    <w:uiPriority w:val="59"/>
    <w:pPr>
      <w:overflowPunct w:val="0"/>
      <w:autoSpaceDE w:val="0"/>
      <w:autoSpaceDN w:val="0"/>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auto"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86">
    <w:name w:val="Grid Table 4 - Accent 6"/>
    <w:basedOn w:val="27"/>
    <w:qFormat/>
    <w:uiPriority w:val="59"/>
    <w:pPr>
      <w:overflowPunct w:val="0"/>
      <w:autoSpaceDE w:val="0"/>
      <w:autoSpaceDN w:val="0"/>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auto"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87">
    <w:name w:val="Grid Table 5 Dark"/>
    <w:basedOn w:val="2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000000" w:themeFill="text1"/>
      </w:tcPr>
    </w:tblStylePr>
    <w:tblStylePr w:type="lastRow">
      <w:rPr>
        <w:rFonts w:ascii="Arial" w:hAnsi="Arial"/>
        <w:b/>
        <w:color w:val="FFFFFF"/>
        <w:sz w:val="22"/>
      </w:rPr>
      <w:tcPr>
        <w:tcBorders>
          <w:top w:val="single" w:color="FFFFFF" w:themeColor="light1" w:sz="4" w:space="0"/>
        </w:tcBorders>
        <w:shd w:val="clear" w:color="auto" w:fill="000000" w:themeFill="text1"/>
      </w:tcPr>
    </w:tblStylePr>
    <w:tblStylePr w:type="firstCol">
      <w:rPr>
        <w:rFonts w:ascii="Arial" w:hAnsi="Arial"/>
        <w:b/>
        <w:color w:val="FFFFFF"/>
        <w:sz w:val="22"/>
      </w:rPr>
      <w:tcPr>
        <w:shd w:val="clear" w:color="auto" w:fill="000000" w:themeFill="text1"/>
      </w:tcPr>
    </w:tblStylePr>
    <w:tblStylePr w:type="lastCol">
      <w:rPr>
        <w:rFonts w:ascii="Arial" w:hAnsi="Arial"/>
        <w:b/>
        <w:color w:val="FFFFFF"/>
        <w:sz w:val="22"/>
      </w:rPr>
      <w:tcPr>
        <w:shd w:val="clear" w:color="auto" w:fill="000000" w:themeFill="text1"/>
      </w:tcPr>
    </w:tblStylePr>
    <w:tblStylePr w:type="band1Vert">
      <w:tcPr>
        <w:shd w:val="clear" w:color="auto" w:fill="898989" w:themeFill="text1" w:themeFillTint="75"/>
      </w:tcPr>
    </w:tblStylePr>
    <w:tblStylePr w:type="band1Horz">
      <w:tcPr>
        <w:shd w:val="clear" w:color="auto" w:fill="898989" w:themeFill="text1" w:themeFillTint="75"/>
      </w:tcPr>
    </w:tblStylePr>
    <w:tblStylePr w:type="neCell"/>
    <w:tblStylePr w:type="nwCell"/>
    <w:tblStylePr w:type="seCell"/>
    <w:tblStylePr w:type="swCell"/>
  </w:style>
  <w:style w:type="table" w:customStyle="1" w:styleId="88">
    <w:name w:val="Grid Table 5 Dark- Accent 1"/>
    <w:basedOn w:val="2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4F81BD" w:themeFill="accent1"/>
      </w:tcPr>
    </w:tblStylePr>
    <w:tblStylePr w:type="lastRow">
      <w:rPr>
        <w:rFonts w:ascii="Arial" w:hAnsi="Arial"/>
        <w:b/>
        <w:color w:val="FFFFFF"/>
        <w:sz w:val="22"/>
      </w:rPr>
      <w:tcPr>
        <w:tcBorders>
          <w:top w:val="single" w:color="FFFFFF" w:themeColor="light1" w:sz="4" w:space="0"/>
        </w:tcBorders>
        <w:shd w:val="clear" w:color="auto" w:fill="4F81BD" w:themeFill="accent1"/>
      </w:tcPr>
    </w:tblStylePr>
    <w:tblStylePr w:type="firstCol">
      <w:rPr>
        <w:rFonts w:ascii="Arial" w:hAnsi="Arial"/>
        <w:b/>
        <w:color w:val="FFFFFF"/>
        <w:sz w:val="22"/>
      </w:rPr>
      <w:tcPr>
        <w:shd w:val="clear" w:color="auto" w:fill="4F81BD" w:themeFill="accent1"/>
      </w:tcPr>
    </w:tblStylePr>
    <w:tblStylePr w:type="lastCol">
      <w:rPr>
        <w:rFonts w:ascii="Arial" w:hAnsi="Arial"/>
        <w:b/>
        <w:color w:val="FFFFFF"/>
        <w:sz w:val="22"/>
      </w:rPr>
      <w:tcPr>
        <w:shd w:val="clear" w:color="auto" w:fill="4F81BD" w:themeFill="accent1"/>
      </w:tcPr>
    </w:tblStylePr>
    <w:tblStylePr w:type="band1Vert">
      <w:tcPr>
        <w:shd w:val="clear" w:color="auto" w:fill="AEC5E0" w:themeFill="accent1" w:themeFillTint="75"/>
      </w:tcPr>
    </w:tblStylePr>
    <w:tblStylePr w:type="band1Horz">
      <w:tcPr>
        <w:shd w:val="clear" w:color="auto" w:fill="AEC5E0" w:themeFill="accent1" w:themeFillTint="75"/>
      </w:tcPr>
    </w:tblStylePr>
    <w:tblStylePr w:type="neCell"/>
    <w:tblStylePr w:type="nwCell"/>
    <w:tblStylePr w:type="seCell"/>
    <w:tblStylePr w:type="swCell"/>
  </w:style>
  <w:style w:type="table" w:customStyle="1" w:styleId="89">
    <w:name w:val="Grid Table 5 Dark - Accent 2"/>
    <w:basedOn w:val="2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C0504D" w:themeFill="accent2"/>
      </w:tcPr>
    </w:tblStylePr>
    <w:tblStylePr w:type="lastRow">
      <w:rPr>
        <w:rFonts w:ascii="Arial" w:hAnsi="Arial"/>
        <w:b/>
        <w:color w:val="FFFFFF"/>
        <w:sz w:val="22"/>
      </w:rPr>
      <w:tcPr>
        <w:tcBorders>
          <w:top w:val="single" w:color="FFFFFF" w:themeColor="light1" w:sz="4" w:space="0"/>
        </w:tcBorders>
        <w:shd w:val="clear" w:color="auto" w:fill="C0504D" w:themeFill="accent2"/>
      </w:tcPr>
    </w:tblStylePr>
    <w:tblStylePr w:type="firstCol">
      <w:rPr>
        <w:rFonts w:ascii="Arial" w:hAnsi="Arial"/>
        <w:b/>
        <w:color w:val="FFFFFF"/>
        <w:sz w:val="22"/>
      </w:rPr>
      <w:tcPr>
        <w:shd w:val="clear" w:color="auto" w:fill="C0504D" w:themeFill="accent2"/>
      </w:tcPr>
    </w:tblStylePr>
    <w:tblStylePr w:type="lastCol">
      <w:rPr>
        <w:rFonts w:ascii="Arial" w:hAnsi="Arial"/>
        <w:b/>
        <w:color w:val="FFFFFF"/>
        <w:sz w:val="22"/>
      </w:rPr>
      <w:tcPr>
        <w:shd w:val="clear" w:color="auto" w:fill="C0504D" w:themeFill="accent2"/>
      </w:tcPr>
    </w:tblStylePr>
    <w:tblStylePr w:type="band1Vert">
      <w:tcPr>
        <w:shd w:val="clear" w:color="auto" w:fill="E2AEAD" w:themeFill="accent2" w:themeFillTint="75"/>
      </w:tcPr>
    </w:tblStylePr>
    <w:tblStylePr w:type="band1Horz">
      <w:tcPr>
        <w:shd w:val="clear" w:color="auto" w:fill="E2AEAD" w:themeFill="accent2" w:themeFillTint="75"/>
      </w:tcPr>
    </w:tblStylePr>
    <w:tblStylePr w:type="neCell"/>
    <w:tblStylePr w:type="nwCell"/>
    <w:tblStylePr w:type="seCell"/>
    <w:tblStylePr w:type="swCell"/>
  </w:style>
  <w:style w:type="table" w:customStyle="1" w:styleId="90">
    <w:name w:val="Grid Table 5 Dark - Accent 3"/>
    <w:basedOn w:val="2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9BBB59" w:themeFill="accent3"/>
      </w:tcPr>
    </w:tblStylePr>
    <w:tblStylePr w:type="lastRow">
      <w:rPr>
        <w:rFonts w:ascii="Arial" w:hAnsi="Arial"/>
        <w:b/>
        <w:color w:val="FFFFFF"/>
        <w:sz w:val="22"/>
      </w:rPr>
      <w:tcPr>
        <w:tcBorders>
          <w:top w:val="single" w:color="FFFFFF" w:themeColor="light1" w:sz="4" w:space="0"/>
        </w:tcBorders>
        <w:shd w:val="clear" w:color="auto" w:fill="9BBB59" w:themeFill="accent3"/>
      </w:tcPr>
    </w:tblStylePr>
    <w:tblStylePr w:type="firstCol">
      <w:rPr>
        <w:rFonts w:ascii="Arial" w:hAnsi="Arial"/>
        <w:b/>
        <w:color w:val="FFFFFF"/>
        <w:sz w:val="22"/>
      </w:rPr>
      <w:tcPr>
        <w:shd w:val="clear" w:color="auto" w:fill="9BBB59" w:themeFill="accent3"/>
      </w:tcPr>
    </w:tblStylePr>
    <w:tblStylePr w:type="lastCol">
      <w:rPr>
        <w:rFonts w:ascii="Arial" w:hAnsi="Arial"/>
        <w:b/>
        <w:color w:val="FFFFFF"/>
        <w:sz w:val="22"/>
      </w:rPr>
      <w:tcPr>
        <w:shd w:val="clear" w:color="auto" w:fill="9BBB59" w:themeFill="accent3"/>
      </w:tcPr>
    </w:tblStylePr>
    <w:tblStylePr w:type="band1Vert">
      <w:tcPr>
        <w:shd w:val="clear" w:color="auto" w:fill="D1DFB2" w:themeFill="accent3" w:themeFillTint="75"/>
      </w:tcPr>
    </w:tblStylePr>
    <w:tblStylePr w:type="band1Horz">
      <w:tcPr>
        <w:shd w:val="clear" w:color="auto" w:fill="D1DFB2" w:themeFill="accent3" w:themeFillTint="75"/>
      </w:tcPr>
    </w:tblStylePr>
    <w:tblStylePr w:type="neCell"/>
    <w:tblStylePr w:type="nwCell"/>
    <w:tblStylePr w:type="seCell"/>
    <w:tblStylePr w:type="swCell"/>
  </w:style>
  <w:style w:type="table" w:customStyle="1" w:styleId="91">
    <w:name w:val="Grid Table 5 Dark- Accent 4"/>
    <w:basedOn w:val="2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8064A2" w:themeFill="accent4"/>
      </w:tcPr>
    </w:tblStylePr>
    <w:tblStylePr w:type="lastRow">
      <w:rPr>
        <w:rFonts w:ascii="Arial" w:hAnsi="Arial"/>
        <w:b/>
        <w:color w:val="FFFFFF"/>
        <w:sz w:val="22"/>
      </w:rPr>
      <w:tcPr>
        <w:tcBorders>
          <w:top w:val="single" w:color="FFFFFF" w:themeColor="light1" w:sz="4" w:space="0"/>
        </w:tcBorders>
        <w:shd w:val="clear" w:color="auto" w:fill="8064A2" w:themeFill="accent4"/>
      </w:tcPr>
    </w:tblStylePr>
    <w:tblStylePr w:type="firstCol">
      <w:rPr>
        <w:rFonts w:ascii="Arial" w:hAnsi="Arial"/>
        <w:b/>
        <w:color w:val="FFFFFF"/>
        <w:sz w:val="22"/>
      </w:rPr>
      <w:tcPr>
        <w:shd w:val="clear" w:color="auto" w:fill="8064A2" w:themeFill="accent4"/>
      </w:tcPr>
    </w:tblStylePr>
    <w:tblStylePr w:type="lastCol">
      <w:rPr>
        <w:rFonts w:ascii="Arial" w:hAnsi="Arial"/>
        <w:b/>
        <w:color w:val="FFFFFF"/>
        <w:sz w:val="22"/>
      </w:rPr>
      <w:tcPr>
        <w:shd w:val="clear" w:color="auto" w:fill="8064A2" w:themeFill="accent4"/>
      </w:tcPr>
    </w:tblStylePr>
    <w:tblStylePr w:type="band1Vert">
      <w:tcPr>
        <w:shd w:val="clear" w:color="auto" w:fill="C4B7D4" w:themeFill="accent4" w:themeFillTint="75"/>
      </w:tcPr>
    </w:tblStylePr>
    <w:tblStylePr w:type="band1Horz">
      <w:tcPr>
        <w:shd w:val="clear" w:color="auto" w:fill="C4B7D4" w:themeFill="accent4" w:themeFillTint="75"/>
      </w:tcPr>
    </w:tblStylePr>
    <w:tblStylePr w:type="neCell"/>
    <w:tblStylePr w:type="nwCell"/>
    <w:tblStylePr w:type="seCell"/>
    <w:tblStylePr w:type="swCell"/>
  </w:style>
  <w:style w:type="table" w:customStyle="1" w:styleId="92">
    <w:name w:val="Grid Table 5 Dark - Accent 5"/>
    <w:basedOn w:val="2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4BACC6" w:themeFill="accent5"/>
      </w:tcPr>
    </w:tblStylePr>
    <w:tblStylePr w:type="lastRow">
      <w:rPr>
        <w:rFonts w:ascii="Arial" w:hAnsi="Arial"/>
        <w:b/>
        <w:color w:val="FFFFFF"/>
        <w:sz w:val="22"/>
      </w:rPr>
      <w:tcPr>
        <w:tcBorders>
          <w:top w:val="single" w:color="FFFFFF" w:themeColor="light1" w:sz="4" w:space="0"/>
        </w:tcBorders>
        <w:shd w:val="clear" w:color="auto" w:fill="4BACC6" w:themeFill="accent5"/>
      </w:tcPr>
    </w:tblStylePr>
    <w:tblStylePr w:type="firstCol">
      <w:rPr>
        <w:rFonts w:ascii="Arial" w:hAnsi="Arial"/>
        <w:b/>
        <w:color w:val="FFFFFF"/>
        <w:sz w:val="22"/>
      </w:rPr>
      <w:tcPr>
        <w:shd w:val="clear" w:color="auto" w:fill="4BACC6" w:themeFill="accent5"/>
      </w:tcPr>
    </w:tblStylePr>
    <w:tblStylePr w:type="lastCol">
      <w:rPr>
        <w:rFonts w:ascii="Arial" w:hAnsi="Arial"/>
        <w:b/>
        <w:color w:val="FFFFFF"/>
        <w:sz w:val="22"/>
      </w:rPr>
      <w:tcPr>
        <w:shd w:val="clear" w:color="auto" w:fill="4BACC6" w:themeFill="accent5"/>
      </w:tcPr>
    </w:tblStylePr>
    <w:tblStylePr w:type="band1Vert">
      <w:tcPr>
        <w:shd w:val="clear" w:color="auto" w:fill="ACD8E4" w:themeFill="accent5" w:themeFillTint="75"/>
      </w:tcPr>
    </w:tblStylePr>
    <w:tblStylePr w:type="band1Horz">
      <w:tcPr>
        <w:shd w:val="clear" w:color="auto" w:fill="ACD8E4" w:themeFill="accent5" w:themeFillTint="75"/>
      </w:tcPr>
    </w:tblStylePr>
    <w:tblStylePr w:type="neCell"/>
    <w:tblStylePr w:type="nwCell"/>
    <w:tblStylePr w:type="seCell"/>
    <w:tblStylePr w:type="swCell"/>
  </w:style>
  <w:style w:type="table" w:customStyle="1" w:styleId="93">
    <w:name w:val="Grid Table 5 Dark - Accent 6"/>
    <w:basedOn w:val="2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F79646" w:themeFill="accent6"/>
      </w:tcPr>
    </w:tblStylePr>
    <w:tblStylePr w:type="lastRow">
      <w:rPr>
        <w:rFonts w:ascii="Arial" w:hAnsi="Arial"/>
        <w:b/>
        <w:color w:val="FFFFFF"/>
        <w:sz w:val="22"/>
      </w:rPr>
      <w:tcPr>
        <w:tcBorders>
          <w:top w:val="single" w:color="FFFFFF" w:themeColor="light1" w:sz="4" w:space="0"/>
        </w:tcBorders>
        <w:shd w:val="clear" w:color="auto" w:fill="F79646" w:themeFill="accent6"/>
      </w:tcPr>
    </w:tblStylePr>
    <w:tblStylePr w:type="firstCol">
      <w:rPr>
        <w:rFonts w:ascii="Arial" w:hAnsi="Arial"/>
        <w:b/>
        <w:color w:val="FFFFFF"/>
        <w:sz w:val="22"/>
      </w:rPr>
      <w:tcPr>
        <w:shd w:val="clear" w:color="auto" w:fill="F79646" w:themeFill="accent6"/>
      </w:tcPr>
    </w:tblStylePr>
    <w:tblStylePr w:type="lastCol">
      <w:rPr>
        <w:rFonts w:ascii="Arial" w:hAnsi="Arial"/>
        <w:b/>
        <w:color w:val="FFFFFF"/>
        <w:sz w:val="22"/>
      </w:rPr>
      <w:tcPr>
        <w:shd w:val="clear" w:color="auto" w:fill="F79646" w:themeFill="accent6"/>
      </w:tcPr>
    </w:tblStylePr>
    <w:tblStylePr w:type="band1Vert">
      <w:tcPr>
        <w:shd w:val="clear" w:color="auto" w:fill="FBCEAA" w:themeFill="accent6" w:themeFillTint="75"/>
      </w:tcPr>
    </w:tblStylePr>
    <w:tblStylePr w:type="band1Horz">
      <w:tcPr>
        <w:shd w:val="clear" w:color="auto" w:fill="FBCEAA" w:themeFill="accent6" w:themeFillTint="75"/>
      </w:tcPr>
    </w:tblStylePr>
    <w:tblStylePr w:type="neCell"/>
    <w:tblStylePr w:type="nwCell"/>
    <w:tblStylePr w:type="seCell"/>
    <w:tblStylePr w:type="swCell"/>
  </w:style>
  <w:style w:type="table" w:customStyle="1" w:styleId="94">
    <w:name w:val="Grid Table 6 Colorful"/>
    <w:basedOn w:val="27"/>
    <w:qFormat/>
    <w:uiPriority w:val="99"/>
    <w:pPr>
      <w:overflowPunct w:val="0"/>
      <w:autoSpaceDE w:val="0"/>
      <w:autoSpaceDN w:val="0"/>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auto"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95">
    <w:name w:val="Grid Table 6 Colorful - Accent 1"/>
    <w:basedOn w:val="27"/>
    <w:qFormat/>
    <w:uiPriority w:val="99"/>
    <w:pPr>
      <w:overflowPunct w:val="0"/>
      <w:autoSpaceDE w:val="0"/>
      <w:autoSpaceDN w:val="0"/>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auto"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auto"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96">
    <w:name w:val="Grid Table 6 Colorful - Accent 2"/>
    <w:basedOn w:val="27"/>
    <w:qFormat/>
    <w:uiPriority w:val="99"/>
    <w:pPr>
      <w:overflowPunct w:val="0"/>
      <w:autoSpaceDE w:val="0"/>
      <w:autoSpaceDN w:val="0"/>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auto"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97">
    <w:name w:val="Grid Table 6 Colorful - Accent 3"/>
    <w:basedOn w:val="27"/>
    <w:qFormat/>
    <w:uiPriority w:val="99"/>
    <w:pPr>
      <w:overflowPunct w:val="0"/>
      <w:autoSpaceDE w:val="0"/>
      <w:autoSpaceDN w:val="0"/>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auto"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auto"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98">
    <w:name w:val="Grid Table 6 Colorful - Accent 4"/>
    <w:basedOn w:val="27"/>
    <w:qFormat/>
    <w:uiPriority w:val="99"/>
    <w:pPr>
      <w:overflowPunct w:val="0"/>
      <w:autoSpaceDE w:val="0"/>
      <w:autoSpaceDN w:val="0"/>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auto"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99">
    <w:name w:val="Grid Table 6 Colorful - Accent 5"/>
    <w:basedOn w:val="27"/>
    <w:qFormat/>
    <w:uiPriority w:val="99"/>
    <w:pPr>
      <w:overflowPunct w:val="0"/>
      <w:autoSpaceDE w:val="0"/>
      <w:autoSpaceDN w:val="0"/>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auto" w:fill="DAEEF3" w:themeFill="accent5" w:themeFillTint="34"/>
      </w:tcPr>
    </w:tblStylePr>
    <w:tblStylePr w:type="band2Vert"/>
    <w:tblStylePr w:type="band1Horz">
      <w:rPr>
        <w:rFonts w:ascii="Arial" w:hAnsi="Arial"/>
        <w:color w:val="266778" w:themeColor="accent5" w:themeShade="94"/>
        <w:sz w:val="22"/>
      </w:rPr>
      <w:tcPr>
        <w:shd w:val="clear" w:color="auto"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0">
    <w:name w:val="Grid Table 6 Colorful - Accent 6"/>
    <w:basedOn w:val="27"/>
    <w:qFormat/>
    <w:uiPriority w:val="99"/>
    <w:pPr>
      <w:overflowPunct w:val="0"/>
      <w:autoSpaceDE w:val="0"/>
      <w:autoSpaceDN w:val="0"/>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auto" w:fill="FDE9D9" w:themeFill="accent6" w:themeFillTint="34"/>
      </w:tcPr>
    </w:tblStylePr>
    <w:tblStylePr w:type="band2Vert"/>
    <w:tblStylePr w:type="band1Horz">
      <w:rPr>
        <w:rFonts w:ascii="Arial" w:hAnsi="Arial"/>
        <w:color w:val="266778" w:themeColor="accent5" w:themeShade="94"/>
        <w:sz w:val="22"/>
      </w:rPr>
      <w:tcPr>
        <w:shd w:val="clear" w:color="auto" w:fill="FDE9D9" w:themeFill="accent6"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1">
    <w:name w:val="Grid Table 7 Colorful"/>
    <w:basedOn w:val="27"/>
    <w:qFormat/>
    <w:uiPriority w:val="99"/>
    <w:pPr>
      <w:overflowPunct w:val="0"/>
      <w:autoSpaceDE w:val="0"/>
      <w:autoSpaceDN w:val="0"/>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auto"/>
      </w:tcPr>
    </w:tblStylePr>
    <w:tblStylePr w:type="band1Vert">
      <w:tcPr>
        <w:shd w:val="clear" w:color="auto"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02">
    <w:name w:val="Grid Table 7 Colorful - Accent 1"/>
    <w:basedOn w:val="27"/>
    <w:qFormat/>
    <w:uiPriority w:val="99"/>
    <w:pPr>
      <w:overflowPunct w:val="0"/>
      <w:autoSpaceDE w:val="0"/>
      <w:autoSpaceDN w:val="0"/>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auto"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auto"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auto" w:fill="auto"/>
      </w:tcPr>
    </w:tblStylePr>
    <w:tblStylePr w:type="band1Vert">
      <w:tcPr>
        <w:shd w:val="clear" w:color="auto"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auto"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03">
    <w:name w:val="Grid Table 7 Colorful - Accent 2"/>
    <w:basedOn w:val="27"/>
    <w:qFormat/>
    <w:uiPriority w:val="99"/>
    <w:pPr>
      <w:overflowPunct w:val="0"/>
      <w:autoSpaceDE w:val="0"/>
      <w:autoSpaceDN w:val="0"/>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auto"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auto"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auto" w:fill="auto"/>
      </w:tcPr>
    </w:tblStylePr>
    <w:tblStylePr w:type="band1Vert">
      <w:tcPr>
        <w:shd w:val="clear" w:color="auto"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4">
    <w:name w:val="Grid Table 7 Colorful - Accent 3"/>
    <w:basedOn w:val="27"/>
    <w:qFormat/>
    <w:uiPriority w:val="99"/>
    <w:pPr>
      <w:overflowPunct w:val="0"/>
      <w:autoSpaceDE w:val="0"/>
      <w:autoSpaceDN w:val="0"/>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auto"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auto"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auto" w:fill="auto"/>
      </w:tcPr>
    </w:tblStylePr>
    <w:tblStylePr w:type="band1Vert">
      <w:tcPr>
        <w:shd w:val="clear" w:color="auto"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auto"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5">
    <w:name w:val="Grid Table 7 Colorful - Accent 4"/>
    <w:basedOn w:val="27"/>
    <w:qFormat/>
    <w:uiPriority w:val="99"/>
    <w:pPr>
      <w:overflowPunct w:val="0"/>
      <w:autoSpaceDE w:val="0"/>
      <w:autoSpaceDN w:val="0"/>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auto"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auto"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auto" w:fill="auto"/>
      </w:tcPr>
    </w:tblStylePr>
    <w:tblStylePr w:type="band1Vert">
      <w:tcPr>
        <w:shd w:val="clear" w:color="auto"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6">
    <w:name w:val="Grid Table 7 Colorful - Accent 5"/>
    <w:basedOn w:val="27"/>
    <w:qFormat/>
    <w:uiPriority w:val="99"/>
    <w:pPr>
      <w:overflowPunct w:val="0"/>
      <w:autoSpaceDE w:val="0"/>
      <w:autoSpaceDN w:val="0"/>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auto"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auto"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auto" w:fill="auto"/>
      </w:tcPr>
    </w:tblStylePr>
    <w:tblStylePr w:type="band1Vert">
      <w:tcPr>
        <w:shd w:val="clear" w:color="auto" w:fill="DAEEF3" w:themeFill="accent5" w:themeFillTint="34"/>
      </w:tcPr>
    </w:tblStylePr>
    <w:tblStylePr w:type="band2Vert"/>
    <w:tblStylePr w:type="band1Horz">
      <w:rPr>
        <w:rFonts w:ascii="Arial" w:hAnsi="Arial"/>
        <w:color w:val="266778" w:themeColor="accent5" w:themeShade="94"/>
        <w:sz w:val="22"/>
      </w:rPr>
      <w:tcPr>
        <w:shd w:val="clear" w:color="auto"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7">
    <w:name w:val="Grid Table 7 Colorful - Accent 6"/>
    <w:basedOn w:val="27"/>
    <w:qFormat/>
    <w:uiPriority w:val="99"/>
    <w:pPr>
      <w:overflowPunct w:val="0"/>
      <w:autoSpaceDE w:val="0"/>
      <w:autoSpaceDN w:val="0"/>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auto"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auto"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auto" w:fill="auto"/>
      </w:tcPr>
    </w:tblStylePr>
    <w:tblStylePr w:type="band1Vert">
      <w:tcPr>
        <w:shd w:val="clear" w:color="auto" w:fill="FDE9D9" w:themeFill="accent6" w:themeFillTint="34"/>
      </w:tcPr>
    </w:tblStylePr>
    <w:tblStylePr w:type="band2Vert"/>
    <w:tblStylePr w:type="band1Horz">
      <w:rPr>
        <w:rFonts w:ascii="Arial" w:hAnsi="Arial"/>
        <w:color w:val="B05408" w:themeColor="accent6" w:themeShade="94"/>
        <w:sz w:val="22"/>
      </w:rPr>
      <w:tcPr>
        <w:shd w:val="clear" w:color="auto" w:fill="FDE9D9" w:themeFill="accent6" w:themeFillTint="34"/>
      </w:tcPr>
    </w:tblStylePr>
    <w:tblStylePr w:type="band2Horz">
      <w:rPr>
        <w:rFonts w:ascii="Arial" w:hAnsi="Arial"/>
        <w:color w:val="B05408" w:themeColor="accent6" w:themeShade="94"/>
        <w:sz w:val="22"/>
      </w:rPr>
    </w:tblStylePr>
    <w:tblStylePr w:type="neCell"/>
    <w:tblStylePr w:type="nwCell"/>
    <w:tblStylePr w:type="seCell"/>
    <w:tblStylePr w:type="swCell"/>
  </w:style>
  <w:style w:type="table" w:customStyle="1" w:styleId="108">
    <w:name w:val="List Table 1 Light"/>
    <w:basedOn w:val="27"/>
    <w:qFormat/>
    <w:uiPriority w:val="99"/>
    <w:pPr>
      <w:overflowPunct w:val="0"/>
      <w:autoSpaceDE w:val="0"/>
      <w:autoSpaceDN w:val="0"/>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BEBEBE" w:themeFill="text1" w:themeFillTint="40"/>
      </w:tcPr>
    </w:tblStylePr>
    <w:tblStylePr w:type="band1Horz">
      <w:tcPr>
        <w:shd w:val="clear" w:color="auto" w:fill="BEBEBE" w:themeFill="text1" w:themeFillTint="40"/>
      </w:tcPr>
    </w:tblStylePr>
    <w:tblStylePr w:type="neCell"/>
    <w:tblStylePr w:type="nwCell"/>
    <w:tblStylePr w:type="seCell"/>
    <w:tblStylePr w:type="swCell"/>
  </w:style>
  <w:style w:type="table" w:customStyle="1" w:styleId="109">
    <w:name w:val="List Table 1 Light - Accent 1"/>
    <w:basedOn w:val="27"/>
    <w:qFormat/>
    <w:uiPriority w:val="99"/>
    <w:pPr>
      <w:overflowPunct w:val="0"/>
      <w:autoSpaceDE w:val="0"/>
      <w:autoSpaceDN w:val="0"/>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2DFEE" w:themeFill="accent1" w:themeFillTint="40"/>
      </w:tcPr>
    </w:tblStylePr>
    <w:tblStylePr w:type="band1Horz">
      <w:tcPr>
        <w:shd w:val="clear" w:color="auto" w:fill="D2DFEE" w:themeFill="accent1" w:themeFillTint="40"/>
      </w:tcPr>
    </w:tblStylePr>
    <w:tblStylePr w:type="neCell"/>
    <w:tblStylePr w:type="nwCell"/>
    <w:tblStylePr w:type="seCell"/>
    <w:tblStylePr w:type="swCell"/>
  </w:style>
  <w:style w:type="table" w:customStyle="1" w:styleId="110">
    <w:name w:val="List Table 1 Light - Accent 2"/>
    <w:basedOn w:val="27"/>
    <w:qFormat/>
    <w:uiPriority w:val="99"/>
    <w:pPr>
      <w:overflowPunct w:val="0"/>
      <w:autoSpaceDE w:val="0"/>
      <w:autoSpaceDN w:val="0"/>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FD3D2" w:themeFill="accent2" w:themeFillTint="40"/>
      </w:tcPr>
    </w:tblStylePr>
    <w:tblStylePr w:type="band1Horz">
      <w:tcPr>
        <w:shd w:val="clear" w:color="auto" w:fill="EFD3D2" w:themeFill="accent2" w:themeFillTint="40"/>
      </w:tcPr>
    </w:tblStylePr>
    <w:tblStylePr w:type="neCell"/>
    <w:tblStylePr w:type="nwCell"/>
    <w:tblStylePr w:type="seCell"/>
    <w:tblStylePr w:type="swCell"/>
  </w:style>
  <w:style w:type="table" w:customStyle="1" w:styleId="111">
    <w:name w:val="List Table 1 Light - Accent 3"/>
    <w:basedOn w:val="27"/>
    <w:qFormat/>
    <w:uiPriority w:val="99"/>
    <w:pPr>
      <w:overflowPunct w:val="0"/>
      <w:autoSpaceDE w:val="0"/>
      <w:autoSpaceDN w:val="0"/>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5EDD5" w:themeFill="accent3" w:themeFillTint="40"/>
      </w:tcPr>
    </w:tblStylePr>
    <w:tblStylePr w:type="band1Horz">
      <w:tcPr>
        <w:shd w:val="clear" w:color="auto" w:fill="E5EDD5" w:themeFill="accent3" w:themeFillTint="40"/>
      </w:tcPr>
    </w:tblStylePr>
    <w:tblStylePr w:type="neCell"/>
    <w:tblStylePr w:type="nwCell"/>
    <w:tblStylePr w:type="seCell"/>
    <w:tblStylePr w:type="swCell"/>
  </w:style>
  <w:style w:type="table" w:customStyle="1" w:styleId="112">
    <w:name w:val="List Table 1 Light - Accent 4"/>
    <w:basedOn w:val="27"/>
    <w:qFormat/>
    <w:uiPriority w:val="99"/>
    <w:pPr>
      <w:overflowPunct w:val="0"/>
      <w:autoSpaceDE w:val="0"/>
      <w:autoSpaceDN w:val="0"/>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FD8E7" w:themeFill="accent4" w:themeFillTint="40"/>
      </w:tcPr>
    </w:tblStylePr>
    <w:tblStylePr w:type="band1Horz">
      <w:tcPr>
        <w:shd w:val="clear" w:color="auto" w:fill="DFD8E7" w:themeFill="accent4" w:themeFillTint="40"/>
      </w:tcPr>
    </w:tblStylePr>
    <w:tblStylePr w:type="neCell"/>
    <w:tblStylePr w:type="nwCell"/>
    <w:tblStylePr w:type="seCell"/>
    <w:tblStylePr w:type="swCell"/>
  </w:style>
  <w:style w:type="table" w:customStyle="1" w:styleId="113">
    <w:name w:val="List Table 1 Light - Accent 5"/>
    <w:basedOn w:val="27"/>
    <w:qFormat/>
    <w:uiPriority w:val="99"/>
    <w:pPr>
      <w:overflowPunct w:val="0"/>
      <w:autoSpaceDE w:val="0"/>
      <w:autoSpaceDN w:val="0"/>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1EAF0" w:themeFill="accent5" w:themeFillTint="40"/>
      </w:tcPr>
    </w:tblStylePr>
    <w:tblStylePr w:type="band1Horz">
      <w:tcPr>
        <w:shd w:val="clear" w:color="auto" w:fill="D1EAF0" w:themeFill="accent5" w:themeFillTint="40"/>
      </w:tcPr>
    </w:tblStylePr>
    <w:tblStylePr w:type="neCell"/>
    <w:tblStylePr w:type="nwCell"/>
    <w:tblStylePr w:type="seCell"/>
    <w:tblStylePr w:type="swCell"/>
  </w:style>
  <w:style w:type="table" w:customStyle="1" w:styleId="114">
    <w:name w:val="List Table 1 Light - Accent 6"/>
    <w:basedOn w:val="27"/>
    <w:qFormat/>
    <w:uiPriority w:val="99"/>
    <w:pPr>
      <w:overflowPunct w:val="0"/>
      <w:autoSpaceDE w:val="0"/>
      <w:autoSpaceDN w:val="0"/>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FCE4D0" w:themeFill="accent6" w:themeFillTint="40"/>
      </w:tcPr>
    </w:tblStylePr>
    <w:tblStylePr w:type="band1Horz">
      <w:tcPr>
        <w:shd w:val="clear" w:color="auto" w:fill="FCE4D0" w:themeFill="accent6" w:themeFillTint="40"/>
      </w:tcPr>
    </w:tblStylePr>
    <w:tblStylePr w:type="neCell"/>
    <w:tblStylePr w:type="nwCell"/>
    <w:tblStylePr w:type="seCell"/>
    <w:tblStylePr w:type="swCell"/>
  </w:style>
  <w:style w:type="table" w:customStyle="1" w:styleId="115">
    <w:name w:val="List Table 2"/>
    <w:basedOn w:val="27"/>
    <w:qFormat/>
    <w:uiPriority w:val="99"/>
    <w:pPr>
      <w:overflowPunct w:val="0"/>
      <w:autoSpaceDE w:val="0"/>
      <w:autoSpaceDN w:val="0"/>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tblStylePr w:type="neCell"/>
    <w:tblStylePr w:type="nwCell"/>
    <w:tblStylePr w:type="seCell"/>
    <w:tblStylePr w:type="swCell"/>
  </w:style>
  <w:style w:type="table" w:customStyle="1" w:styleId="116">
    <w:name w:val="List Table 2 - Accent 1"/>
    <w:basedOn w:val="27"/>
    <w:qFormat/>
    <w:uiPriority w:val="99"/>
    <w:pPr>
      <w:overflowPunct w:val="0"/>
      <w:autoSpaceDE w:val="0"/>
      <w:autoSpaceDN w:val="0"/>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2DFEE" w:themeFill="accent1" w:themeFillTint="40"/>
      </w:tcPr>
    </w:tblStylePr>
    <w:tblStylePr w:type="band1Horz">
      <w:rPr>
        <w:rFonts w:ascii="Arial" w:hAnsi="Arial"/>
        <w:color w:val="404040"/>
        <w:sz w:val="22"/>
      </w:rPr>
      <w:tcPr>
        <w:shd w:val="clear" w:color="auto" w:fill="D2DFEE" w:themeFill="accent1" w:themeFillTint="40"/>
      </w:tcPr>
    </w:tblStylePr>
    <w:tblStylePr w:type="neCell"/>
    <w:tblStylePr w:type="nwCell"/>
    <w:tblStylePr w:type="seCell"/>
    <w:tblStylePr w:type="swCell"/>
  </w:style>
  <w:style w:type="table" w:customStyle="1" w:styleId="117">
    <w:name w:val="List Table 2 - Accent 2"/>
    <w:basedOn w:val="27"/>
    <w:qFormat/>
    <w:uiPriority w:val="99"/>
    <w:pPr>
      <w:overflowPunct w:val="0"/>
      <w:autoSpaceDE w:val="0"/>
      <w:autoSpaceDN w:val="0"/>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FD3D2" w:themeFill="accent2" w:themeFillTint="40"/>
      </w:tcPr>
    </w:tblStylePr>
    <w:tblStylePr w:type="band1Horz">
      <w:rPr>
        <w:rFonts w:ascii="Arial" w:hAnsi="Arial"/>
        <w:color w:val="404040"/>
        <w:sz w:val="22"/>
      </w:rPr>
      <w:tcPr>
        <w:shd w:val="clear" w:color="auto" w:fill="EFD3D2" w:themeFill="accent2" w:themeFillTint="40"/>
      </w:tcPr>
    </w:tblStylePr>
    <w:tblStylePr w:type="neCell"/>
    <w:tblStylePr w:type="nwCell"/>
    <w:tblStylePr w:type="seCell"/>
    <w:tblStylePr w:type="swCell"/>
  </w:style>
  <w:style w:type="table" w:customStyle="1" w:styleId="118">
    <w:name w:val="List Table 2 - Accent 3"/>
    <w:basedOn w:val="27"/>
    <w:qFormat/>
    <w:uiPriority w:val="99"/>
    <w:pPr>
      <w:overflowPunct w:val="0"/>
      <w:autoSpaceDE w:val="0"/>
      <w:autoSpaceDN w:val="0"/>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5EDD5" w:themeFill="accent3" w:themeFillTint="40"/>
      </w:tcPr>
    </w:tblStylePr>
    <w:tblStylePr w:type="band1Horz">
      <w:rPr>
        <w:rFonts w:ascii="Arial" w:hAnsi="Arial"/>
        <w:color w:val="404040"/>
        <w:sz w:val="22"/>
      </w:rPr>
      <w:tcPr>
        <w:shd w:val="clear" w:color="auto" w:fill="E5EDD5" w:themeFill="accent3" w:themeFillTint="40"/>
      </w:tcPr>
    </w:tblStylePr>
    <w:tblStylePr w:type="neCell"/>
    <w:tblStylePr w:type="nwCell"/>
    <w:tblStylePr w:type="seCell"/>
    <w:tblStylePr w:type="swCell"/>
  </w:style>
  <w:style w:type="table" w:customStyle="1" w:styleId="119">
    <w:name w:val="List Table 2 - Accent 4"/>
    <w:basedOn w:val="27"/>
    <w:qFormat/>
    <w:uiPriority w:val="99"/>
    <w:pPr>
      <w:overflowPunct w:val="0"/>
      <w:autoSpaceDE w:val="0"/>
      <w:autoSpaceDN w:val="0"/>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FD8E7" w:themeFill="accent4" w:themeFillTint="40"/>
      </w:tcPr>
    </w:tblStylePr>
    <w:tblStylePr w:type="band1Horz">
      <w:rPr>
        <w:rFonts w:ascii="Arial" w:hAnsi="Arial"/>
        <w:color w:val="404040"/>
        <w:sz w:val="22"/>
      </w:rPr>
      <w:tcPr>
        <w:shd w:val="clear" w:color="auto" w:fill="DFD8E7" w:themeFill="accent4" w:themeFillTint="40"/>
      </w:tcPr>
    </w:tblStylePr>
    <w:tblStylePr w:type="neCell"/>
    <w:tblStylePr w:type="nwCell"/>
    <w:tblStylePr w:type="seCell"/>
    <w:tblStylePr w:type="swCell"/>
  </w:style>
  <w:style w:type="table" w:customStyle="1" w:styleId="120">
    <w:name w:val="List Table 2 - Accent 5"/>
    <w:basedOn w:val="27"/>
    <w:qFormat/>
    <w:uiPriority w:val="99"/>
    <w:pPr>
      <w:overflowPunct w:val="0"/>
      <w:autoSpaceDE w:val="0"/>
      <w:autoSpaceDN w:val="0"/>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1EAF0" w:themeFill="accent5" w:themeFillTint="40"/>
      </w:tcPr>
    </w:tblStylePr>
    <w:tblStylePr w:type="band1Horz">
      <w:rPr>
        <w:rFonts w:ascii="Arial" w:hAnsi="Arial"/>
        <w:color w:val="404040"/>
        <w:sz w:val="22"/>
      </w:rPr>
      <w:tcPr>
        <w:shd w:val="clear" w:color="auto" w:fill="D1EAF0" w:themeFill="accent5" w:themeFillTint="40"/>
      </w:tcPr>
    </w:tblStylePr>
    <w:tblStylePr w:type="neCell"/>
    <w:tblStylePr w:type="nwCell"/>
    <w:tblStylePr w:type="seCell"/>
    <w:tblStylePr w:type="swCell"/>
  </w:style>
  <w:style w:type="table" w:customStyle="1" w:styleId="121">
    <w:name w:val="List Table 2 - Accent 6"/>
    <w:basedOn w:val="27"/>
    <w:qFormat/>
    <w:uiPriority w:val="99"/>
    <w:pPr>
      <w:overflowPunct w:val="0"/>
      <w:autoSpaceDE w:val="0"/>
      <w:autoSpaceDN w:val="0"/>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FCE4D0" w:themeFill="accent6" w:themeFillTint="40"/>
      </w:tcPr>
    </w:tblStylePr>
    <w:tblStylePr w:type="band1Horz">
      <w:rPr>
        <w:rFonts w:ascii="Arial" w:hAnsi="Arial"/>
        <w:color w:val="404040"/>
        <w:sz w:val="22"/>
      </w:rPr>
      <w:tcPr>
        <w:shd w:val="clear" w:color="auto" w:fill="FCE4D0" w:themeFill="accent6" w:themeFillTint="40"/>
      </w:tcPr>
    </w:tblStylePr>
    <w:tblStylePr w:type="neCell"/>
    <w:tblStylePr w:type="nwCell"/>
    <w:tblStylePr w:type="seCell"/>
    <w:tblStylePr w:type="swCell"/>
  </w:style>
  <w:style w:type="table" w:customStyle="1" w:styleId="122">
    <w:name w:val="List Table 3"/>
    <w:basedOn w:val="27"/>
    <w:qFormat/>
    <w:uiPriority w:val="99"/>
    <w:pPr>
      <w:overflowPunct w:val="0"/>
      <w:autoSpaceDE w:val="0"/>
      <w:autoSpaceDN w:val="0"/>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23">
    <w:name w:val="List Table 3 - Accent 1"/>
    <w:basedOn w:val="27"/>
    <w:qFormat/>
    <w:uiPriority w:val="99"/>
    <w:pPr>
      <w:overflowPunct w:val="0"/>
      <w:autoSpaceDE w:val="0"/>
      <w:autoSpaceDN w:val="0"/>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24">
    <w:name w:val="List Table 3 - Accent 2"/>
    <w:basedOn w:val="27"/>
    <w:qFormat/>
    <w:uiPriority w:val="99"/>
    <w:pPr>
      <w:overflowPunct w:val="0"/>
      <w:autoSpaceDE w:val="0"/>
      <w:autoSpaceDN w:val="0"/>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auto"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25">
    <w:name w:val="List Table 3 - Accent 3"/>
    <w:basedOn w:val="27"/>
    <w:qFormat/>
    <w:uiPriority w:val="99"/>
    <w:pPr>
      <w:overflowPunct w:val="0"/>
      <w:autoSpaceDE w:val="0"/>
      <w:autoSpaceDN w:val="0"/>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auto"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26">
    <w:name w:val="List Table 3 - Accent 4"/>
    <w:basedOn w:val="27"/>
    <w:qFormat/>
    <w:uiPriority w:val="99"/>
    <w:pPr>
      <w:overflowPunct w:val="0"/>
      <w:autoSpaceDE w:val="0"/>
      <w:autoSpaceDN w:val="0"/>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27">
    <w:name w:val="List Table 3 - Accent 5"/>
    <w:basedOn w:val="27"/>
    <w:qFormat/>
    <w:uiPriority w:val="99"/>
    <w:pPr>
      <w:overflowPunct w:val="0"/>
      <w:autoSpaceDE w:val="0"/>
      <w:autoSpaceDN w:val="0"/>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28">
    <w:name w:val="List Table 3 - Accent 6"/>
    <w:basedOn w:val="27"/>
    <w:qFormat/>
    <w:uiPriority w:val="99"/>
    <w:pPr>
      <w:overflowPunct w:val="0"/>
      <w:autoSpaceDE w:val="0"/>
      <w:autoSpaceDN w:val="0"/>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29">
    <w:name w:val="List Table 4"/>
    <w:basedOn w:val="27"/>
    <w:qFormat/>
    <w:uiPriority w:val="99"/>
    <w:pPr>
      <w:overflowPunct w:val="0"/>
      <w:autoSpaceDE w:val="0"/>
      <w:autoSpaceDN w:val="0"/>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tblStylePr w:type="neCell"/>
    <w:tblStylePr w:type="nwCell"/>
    <w:tblStylePr w:type="seCell"/>
    <w:tblStylePr w:type="swCell"/>
  </w:style>
  <w:style w:type="table" w:customStyle="1" w:styleId="130">
    <w:name w:val="List Table 4 - Accent 1"/>
    <w:basedOn w:val="27"/>
    <w:qFormat/>
    <w:uiPriority w:val="99"/>
    <w:pPr>
      <w:overflowPunct w:val="0"/>
      <w:autoSpaceDE w:val="0"/>
      <w:autoSpaceDN w:val="0"/>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2DFEE" w:themeFill="accent1" w:themeFillTint="40"/>
      </w:tcPr>
    </w:tblStylePr>
    <w:tblStylePr w:type="band1Horz">
      <w:rPr>
        <w:rFonts w:ascii="Arial" w:hAnsi="Arial"/>
        <w:color w:val="404040"/>
        <w:sz w:val="22"/>
      </w:rPr>
      <w:tcPr>
        <w:shd w:val="clear" w:color="auto" w:fill="D2DFEE" w:themeFill="accent1" w:themeFillTint="40"/>
      </w:tcPr>
    </w:tblStylePr>
    <w:tblStylePr w:type="neCell"/>
    <w:tblStylePr w:type="nwCell"/>
    <w:tblStylePr w:type="seCell"/>
    <w:tblStylePr w:type="swCell"/>
  </w:style>
  <w:style w:type="table" w:customStyle="1" w:styleId="131">
    <w:name w:val="List Table 4 - Accent 2"/>
    <w:basedOn w:val="27"/>
    <w:qFormat/>
    <w:uiPriority w:val="99"/>
    <w:pPr>
      <w:overflowPunct w:val="0"/>
      <w:autoSpaceDE w:val="0"/>
      <w:autoSpaceDN w:val="0"/>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FD3D2" w:themeFill="accent2" w:themeFillTint="40"/>
      </w:tcPr>
    </w:tblStylePr>
    <w:tblStylePr w:type="band1Horz">
      <w:rPr>
        <w:rFonts w:ascii="Arial" w:hAnsi="Arial"/>
        <w:color w:val="404040"/>
        <w:sz w:val="22"/>
      </w:rPr>
      <w:tcPr>
        <w:shd w:val="clear" w:color="auto" w:fill="EFD3D2" w:themeFill="accent2" w:themeFillTint="40"/>
      </w:tcPr>
    </w:tblStylePr>
    <w:tblStylePr w:type="neCell"/>
    <w:tblStylePr w:type="nwCell"/>
    <w:tblStylePr w:type="seCell"/>
    <w:tblStylePr w:type="swCell"/>
  </w:style>
  <w:style w:type="table" w:customStyle="1" w:styleId="132">
    <w:name w:val="List Table 4 - Accent 3"/>
    <w:basedOn w:val="27"/>
    <w:qFormat/>
    <w:uiPriority w:val="99"/>
    <w:pPr>
      <w:overflowPunct w:val="0"/>
      <w:autoSpaceDE w:val="0"/>
      <w:autoSpaceDN w:val="0"/>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EDD5" w:themeFill="accent3" w:themeFillTint="40"/>
      </w:tcPr>
    </w:tblStylePr>
    <w:tblStylePr w:type="band1Horz">
      <w:rPr>
        <w:rFonts w:ascii="Arial" w:hAnsi="Arial"/>
        <w:color w:val="404040"/>
        <w:sz w:val="22"/>
      </w:rPr>
      <w:tcPr>
        <w:shd w:val="clear" w:color="auto" w:fill="E5EDD5" w:themeFill="accent3" w:themeFillTint="40"/>
      </w:tcPr>
    </w:tblStylePr>
    <w:tblStylePr w:type="neCell"/>
    <w:tblStylePr w:type="nwCell"/>
    <w:tblStylePr w:type="seCell"/>
    <w:tblStylePr w:type="swCell"/>
  </w:style>
  <w:style w:type="table" w:customStyle="1" w:styleId="133">
    <w:name w:val="List Table 4 - Accent 4"/>
    <w:basedOn w:val="27"/>
    <w:qFormat/>
    <w:uiPriority w:val="99"/>
    <w:pPr>
      <w:overflowPunct w:val="0"/>
      <w:autoSpaceDE w:val="0"/>
      <w:autoSpaceDN w:val="0"/>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FD8E7" w:themeFill="accent4" w:themeFillTint="40"/>
      </w:tcPr>
    </w:tblStylePr>
    <w:tblStylePr w:type="band1Horz">
      <w:rPr>
        <w:rFonts w:ascii="Arial" w:hAnsi="Arial"/>
        <w:color w:val="404040"/>
        <w:sz w:val="22"/>
      </w:rPr>
      <w:tcPr>
        <w:shd w:val="clear" w:color="auto" w:fill="DFD8E7" w:themeFill="accent4" w:themeFillTint="40"/>
      </w:tcPr>
    </w:tblStylePr>
    <w:tblStylePr w:type="neCell"/>
    <w:tblStylePr w:type="nwCell"/>
    <w:tblStylePr w:type="seCell"/>
    <w:tblStylePr w:type="swCell"/>
  </w:style>
  <w:style w:type="table" w:customStyle="1" w:styleId="134">
    <w:name w:val="List Table 4 - Accent 5"/>
    <w:basedOn w:val="27"/>
    <w:qFormat/>
    <w:uiPriority w:val="99"/>
    <w:pPr>
      <w:overflowPunct w:val="0"/>
      <w:autoSpaceDE w:val="0"/>
      <w:autoSpaceDN w:val="0"/>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1EAF0" w:themeFill="accent5" w:themeFillTint="40"/>
      </w:tcPr>
    </w:tblStylePr>
    <w:tblStylePr w:type="band1Horz">
      <w:rPr>
        <w:rFonts w:ascii="Arial" w:hAnsi="Arial"/>
        <w:color w:val="404040"/>
        <w:sz w:val="22"/>
      </w:rPr>
      <w:tcPr>
        <w:shd w:val="clear" w:color="auto" w:fill="D1EAF0" w:themeFill="accent5" w:themeFillTint="40"/>
      </w:tcPr>
    </w:tblStylePr>
    <w:tblStylePr w:type="neCell"/>
    <w:tblStylePr w:type="nwCell"/>
    <w:tblStylePr w:type="seCell"/>
    <w:tblStylePr w:type="swCell"/>
  </w:style>
  <w:style w:type="table" w:customStyle="1" w:styleId="135">
    <w:name w:val="List Table 4 - Accent 6"/>
    <w:basedOn w:val="27"/>
    <w:qFormat/>
    <w:uiPriority w:val="99"/>
    <w:pPr>
      <w:overflowPunct w:val="0"/>
      <w:autoSpaceDE w:val="0"/>
      <w:autoSpaceDN w:val="0"/>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CE4D0" w:themeFill="accent6" w:themeFillTint="40"/>
      </w:tcPr>
    </w:tblStylePr>
    <w:tblStylePr w:type="band1Horz">
      <w:rPr>
        <w:rFonts w:ascii="Arial" w:hAnsi="Arial"/>
        <w:color w:val="404040"/>
        <w:sz w:val="22"/>
      </w:rPr>
      <w:tcPr>
        <w:shd w:val="clear" w:color="auto" w:fill="FCE4D0" w:themeFill="accent6" w:themeFillTint="40"/>
      </w:tcPr>
    </w:tblStylePr>
    <w:tblStylePr w:type="neCell"/>
    <w:tblStylePr w:type="nwCell"/>
    <w:tblStylePr w:type="seCell"/>
    <w:tblStylePr w:type="swCell"/>
  </w:style>
  <w:style w:type="table" w:customStyle="1" w:styleId="136">
    <w:name w:val="List Table 5 Dark"/>
    <w:basedOn w:val="27"/>
    <w:qFormat/>
    <w:uiPriority w:val="99"/>
    <w:pPr>
      <w:overflowPunct w:val="0"/>
      <w:autoSpaceDE w:val="0"/>
      <w:autoSpaceDN w:val="0"/>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auto"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auto"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7E7E7E" w:themeFill="text1" w:themeFillTint="80"/>
      </w:tcPr>
    </w:tblStylePr>
    <w:tblStylePr w:type="band2Horz">
      <w:tcPr>
        <w:tcBorders>
          <w:top w:val="single" w:color="FFFFFF" w:themeColor="light1" w:sz="4" w:space="0"/>
          <w:bottom w:val="single" w:color="FFFFFF" w:themeColor="light1" w:sz="4" w:space="0"/>
        </w:tcBorders>
        <w:shd w:val="clear" w:color="auto" w:fill="7E7E7E" w:themeFill="text1" w:themeFillTint="80"/>
      </w:tcPr>
    </w:tblStylePr>
    <w:tblStylePr w:type="neCell"/>
    <w:tblStylePr w:type="nwCell"/>
    <w:tblStylePr w:type="seCell"/>
    <w:tblStylePr w:type="swCell"/>
  </w:style>
  <w:style w:type="table" w:customStyle="1" w:styleId="137">
    <w:name w:val="List Table 5 Dark - Accent 1"/>
    <w:basedOn w:val="27"/>
    <w:qFormat/>
    <w:uiPriority w:val="99"/>
    <w:pPr>
      <w:overflowPunct w:val="0"/>
      <w:autoSpaceDE w:val="0"/>
      <w:autoSpaceDN w:val="0"/>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auto"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auto"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4F81BD" w:themeFill="accent1"/>
      </w:tcPr>
    </w:tblStylePr>
    <w:tblStylePr w:type="band2Horz">
      <w:tcPr>
        <w:tcBorders>
          <w:top w:val="single" w:color="FFFFFF" w:themeColor="light1" w:sz="4" w:space="0"/>
          <w:bottom w:val="single" w:color="FFFFFF" w:themeColor="light1" w:sz="4" w:space="0"/>
        </w:tcBorders>
        <w:shd w:val="clear" w:color="auto" w:fill="4F81BD" w:themeFill="accent1"/>
      </w:tcPr>
    </w:tblStylePr>
    <w:tblStylePr w:type="neCell"/>
    <w:tblStylePr w:type="nwCell"/>
    <w:tblStylePr w:type="seCell"/>
    <w:tblStylePr w:type="swCell"/>
  </w:style>
  <w:style w:type="table" w:customStyle="1" w:styleId="138">
    <w:name w:val="List Table 5 Dark - Accent 2"/>
    <w:basedOn w:val="27"/>
    <w:qFormat/>
    <w:uiPriority w:val="99"/>
    <w:pPr>
      <w:overflowPunct w:val="0"/>
      <w:autoSpaceDE w:val="0"/>
      <w:autoSpaceDN w:val="0"/>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auto"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auto"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D99795" w:themeFill="accent2" w:themeFillTint="97"/>
      </w:tcPr>
    </w:tblStylePr>
    <w:tblStylePr w:type="band2Horz">
      <w:tcPr>
        <w:tcBorders>
          <w:top w:val="single" w:color="FFFFFF" w:themeColor="light1" w:sz="4" w:space="0"/>
          <w:bottom w:val="single" w:color="FFFFFF" w:themeColor="light1" w:sz="4" w:space="0"/>
        </w:tcBorders>
        <w:shd w:val="clear" w:color="auto" w:fill="D99795" w:themeFill="accent2" w:themeFillTint="97"/>
      </w:tcPr>
    </w:tblStylePr>
    <w:tblStylePr w:type="neCell"/>
    <w:tblStylePr w:type="nwCell"/>
    <w:tblStylePr w:type="seCell"/>
    <w:tblStylePr w:type="swCell"/>
  </w:style>
  <w:style w:type="table" w:customStyle="1" w:styleId="139">
    <w:name w:val="List Table 5 Dark - Accent 3"/>
    <w:basedOn w:val="27"/>
    <w:qFormat/>
    <w:uiPriority w:val="99"/>
    <w:pPr>
      <w:overflowPunct w:val="0"/>
      <w:autoSpaceDE w:val="0"/>
      <w:autoSpaceDN w:val="0"/>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auto"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auto"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C3D69C" w:themeFill="accent3" w:themeFillTint="98"/>
      </w:tcPr>
    </w:tblStylePr>
    <w:tblStylePr w:type="band2Horz">
      <w:tcPr>
        <w:tcBorders>
          <w:top w:val="single" w:color="FFFFFF" w:themeColor="light1" w:sz="4" w:space="0"/>
          <w:bottom w:val="single" w:color="FFFFFF" w:themeColor="light1" w:sz="4" w:space="0"/>
        </w:tcBorders>
        <w:shd w:val="clear" w:color="auto" w:fill="C3D69C" w:themeFill="accent3" w:themeFillTint="98"/>
      </w:tcPr>
    </w:tblStylePr>
    <w:tblStylePr w:type="neCell"/>
    <w:tblStylePr w:type="nwCell"/>
    <w:tblStylePr w:type="seCell"/>
    <w:tblStylePr w:type="swCell"/>
  </w:style>
  <w:style w:type="table" w:customStyle="1" w:styleId="140">
    <w:name w:val="List Table 5 Dark - Accent 4"/>
    <w:basedOn w:val="27"/>
    <w:qFormat/>
    <w:uiPriority w:val="99"/>
    <w:pPr>
      <w:overflowPunct w:val="0"/>
      <w:autoSpaceDE w:val="0"/>
      <w:autoSpaceDN w:val="0"/>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auto"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auto"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B2A1C6" w:themeFill="accent4" w:themeFillTint="9A"/>
      </w:tcPr>
    </w:tblStylePr>
    <w:tblStylePr w:type="band2Horz">
      <w:tcPr>
        <w:tcBorders>
          <w:top w:val="single" w:color="FFFFFF" w:themeColor="light1" w:sz="4" w:space="0"/>
          <w:bottom w:val="single" w:color="FFFFFF" w:themeColor="light1" w:sz="4" w:space="0"/>
        </w:tcBorders>
        <w:shd w:val="clear" w:color="auto" w:fill="B2A1C6" w:themeFill="accent4" w:themeFillTint="9A"/>
      </w:tcPr>
    </w:tblStylePr>
    <w:tblStylePr w:type="neCell"/>
    <w:tblStylePr w:type="nwCell"/>
    <w:tblStylePr w:type="seCell"/>
    <w:tblStylePr w:type="swCell"/>
  </w:style>
  <w:style w:type="table" w:customStyle="1" w:styleId="141">
    <w:name w:val="List Table 5 Dark - Accent 5"/>
    <w:basedOn w:val="27"/>
    <w:qFormat/>
    <w:uiPriority w:val="99"/>
    <w:pPr>
      <w:overflowPunct w:val="0"/>
      <w:autoSpaceDE w:val="0"/>
      <w:autoSpaceDN w:val="0"/>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auto"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auto"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92CCDC" w:themeFill="accent5" w:themeFillTint="9A"/>
      </w:tcPr>
    </w:tblStylePr>
    <w:tblStylePr w:type="band2Horz">
      <w:tcPr>
        <w:tcBorders>
          <w:top w:val="single" w:color="FFFFFF" w:themeColor="light1" w:sz="4" w:space="0"/>
          <w:bottom w:val="single" w:color="FFFFFF" w:themeColor="light1" w:sz="4" w:space="0"/>
        </w:tcBorders>
        <w:shd w:val="clear" w:color="auto" w:fill="92CCDC" w:themeFill="accent5" w:themeFillTint="9A"/>
      </w:tcPr>
    </w:tblStylePr>
    <w:tblStylePr w:type="neCell"/>
    <w:tblStylePr w:type="nwCell"/>
    <w:tblStylePr w:type="seCell"/>
    <w:tblStylePr w:type="swCell"/>
  </w:style>
  <w:style w:type="table" w:customStyle="1" w:styleId="142">
    <w:name w:val="List Table 5 Dark - Accent 6"/>
    <w:basedOn w:val="27"/>
    <w:qFormat/>
    <w:uiPriority w:val="99"/>
    <w:pPr>
      <w:overflowPunct w:val="0"/>
      <w:autoSpaceDE w:val="0"/>
      <w:autoSpaceDN w:val="0"/>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auto"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auto"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FAC090" w:themeFill="accent6" w:themeFillTint="98"/>
      </w:tcPr>
    </w:tblStylePr>
    <w:tblStylePr w:type="band2Horz">
      <w:tcPr>
        <w:tcBorders>
          <w:top w:val="single" w:color="FFFFFF" w:themeColor="light1" w:sz="4" w:space="0"/>
          <w:bottom w:val="single" w:color="FFFFFF" w:themeColor="light1" w:sz="4" w:space="0"/>
        </w:tcBorders>
        <w:shd w:val="clear" w:color="auto" w:fill="FAC090" w:themeFill="accent6" w:themeFillTint="98"/>
      </w:tcPr>
    </w:tblStylePr>
    <w:tblStylePr w:type="neCell"/>
    <w:tblStylePr w:type="nwCell"/>
    <w:tblStylePr w:type="seCell"/>
    <w:tblStylePr w:type="swCell"/>
  </w:style>
  <w:style w:type="table" w:customStyle="1" w:styleId="143">
    <w:name w:val="List Table 6 Colorful"/>
    <w:basedOn w:val="27"/>
    <w:qFormat/>
    <w:uiPriority w:val="99"/>
    <w:pPr>
      <w:overflowPunct w:val="0"/>
      <w:autoSpaceDE w:val="0"/>
      <w:autoSpaceDN w:val="0"/>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auto"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auto"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44">
    <w:name w:val="List Table 6 Colorful - Accent 1"/>
    <w:basedOn w:val="27"/>
    <w:qFormat/>
    <w:uiPriority w:val="99"/>
    <w:pPr>
      <w:overflowPunct w:val="0"/>
      <w:autoSpaceDE w:val="0"/>
      <w:autoSpaceDN w:val="0"/>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auto" w:fill="D2DFEE" w:themeFill="accent1" w:themeFillTint="40"/>
      </w:tcPr>
    </w:tblStylePr>
    <w:tblStylePr w:type="band2Vert"/>
    <w:tblStylePr w:type="band1Horz">
      <w:rPr>
        <w:rFonts w:ascii="Arial" w:hAnsi="Arial"/>
        <w:color w:val="2A4B71" w:themeColor="accent1" w:themeShade="94"/>
        <w:sz w:val="22"/>
      </w:rPr>
      <w:tcPr>
        <w:shd w:val="clear" w:color="auto"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45">
    <w:name w:val="List Table 6 Colorful - Accent 2"/>
    <w:basedOn w:val="27"/>
    <w:qFormat/>
    <w:uiPriority w:val="99"/>
    <w:pPr>
      <w:overflowPunct w:val="0"/>
      <w:autoSpaceDE w:val="0"/>
      <w:autoSpaceDN w:val="0"/>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auto"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46">
    <w:name w:val="List Table 6 Colorful - Accent 3"/>
    <w:basedOn w:val="27"/>
    <w:qFormat/>
    <w:uiPriority w:val="99"/>
    <w:pPr>
      <w:overflowPunct w:val="0"/>
      <w:autoSpaceDE w:val="0"/>
      <w:autoSpaceDN w:val="0"/>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auto"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auto"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47">
    <w:name w:val="List Table 6 Colorful - Accent 4"/>
    <w:basedOn w:val="27"/>
    <w:qFormat/>
    <w:uiPriority w:val="99"/>
    <w:pPr>
      <w:overflowPunct w:val="0"/>
      <w:autoSpaceDE w:val="0"/>
      <w:autoSpaceDN w:val="0"/>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auto"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48">
    <w:name w:val="List Table 6 Colorful - Accent 5"/>
    <w:basedOn w:val="27"/>
    <w:qFormat/>
    <w:uiPriority w:val="99"/>
    <w:pPr>
      <w:overflowPunct w:val="0"/>
      <w:autoSpaceDE w:val="0"/>
      <w:autoSpaceDN w:val="0"/>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auto"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auto"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49">
    <w:name w:val="List Table 6 Colorful - Accent 6"/>
    <w:basedOn w:val="27"/>
    <w:qFormat/>
    <w:uiPriority w:val="99"/>
    <w:pPr>
      <w:overflowPunct w:val="0"/>
      <w:autoSpaceDE w:val="0"/>
      <w:autoSpaceDN w:val="0"/>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auto"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auto"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0">
    <w:name w:val="List Table 7 Colorful"/>
    <w:basedOn w:val="27"/>
    <w:qFormat/>
    <w:uiPriority w:val="99"/>
    <w:pPr>
      <w:overflowPunct w:val="0"/>
      <w:autoSpaceDE w:val="0"/>
      <w:autoSpaceDN w:val="0"/>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auto"/>
      </w:tcPr>
    </w:tblStylePr>
    <w:tblStylePr w:type="band1Vert">
      <w:tcPr>
        <w:shd w:val="clear" w:color="auto"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51">
    <w:name w:val="List Table 7 Colorful - Accent 1"/>
    <w:basedOn w:val="27"/>
    <w:qFormat/>
    <w:uiPriority w:val="99"/>
    <w:pPr>
      <w:overflowPunct w:val="0"/>
      <w:autoSpaceDE w:val="0"/>
      <w:autoSpaceDN w:val="0"/>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auto"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auto"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auto" w:fill="auto"/>
      </w:tcPr>
    </w:tblStylePr>
    <w:tblStylePr w:type="band1Vert">
      <w:tcPr>
        <w:shd w:val="clear" w:color="auto" w:fill="D2DFEE" w:themeFill="accent1" w:themeFillTint="40"/>
      </w:tcPr>
    </w:tblStylePr>
    <w:tblStylePr w:type="band2Vert"/>
    <w:tblStylePr w:type="band1Horz">
      <w:rPr>
        <w:rFonts w:ascii="Arial" w:hAnsi="Arial"/>
        <w:color w:val="2A4B71" w:themeColor="accent1" w:themeShade="94"/>
        <w:sz w:val="22"/>
      </w:rPr>
      <w:tcPr>
        <w:shd w:val="clear" w:color="auto"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52">
    <w:name w:val="List Table 7 Colorful - Accent 2"/>
    <w:basedOn w:val="27"/>
    <w:qFormat/>
    <w:uiPriority w:val="99"/>
    <w:pPr>
      <w:overflowPunct w:val="0"/>
      <w:autoSpaceDE w:val="0"/>
      <w:autoSpaceDN w:val="0"/>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auto"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auto"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auto" w:fill="auto"/>
      </w:tcPr>
    </w:tblStylePr>
    <w:tblStylePr w:type="band1Vert">
      <w:tcPr>
        <w:shd w:val="clear" w:color="auto"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53">
    <w:name w:val="List Table 7 Colorful - Accent 3"/>
    <w:basedOn w:val="27"/>
    <w:qFormat/>
    <w:uiPriority w:val="99"/>
    <w:pPr>
      <w:overflowPunct w:val="0"/>
      <w:autoSpaceDE w:val="0"/>
      <w:autoSpaceDN w:val="0"/>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auto"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auto"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auto" w:fill="auto"/>
      </w:tcPr>
    </w:tblStylePr>
    <w:tblStylePr w:type="band1Vert">
      <w:tcPr>
        <w:shd w:val="clear" w:color="auto"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auto"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54">
    <w:name w:val="List Table 7 Colorful - Accent 4"/>
    <w:basedOn w:val="27"/>
    <w:qFormat/>
    <w:uiPriority w:val="99"/>
    <w:pPr>
      <w:overflowPunct w:val="0"/>
      <w:autoSpaceDE w:val="0"/>
      <w:autoSpaceDN w:val="0"/>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auto"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auto"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auto" w:fill="auto"/>
      </w:tcPr>
    </w:tblStylePr>
    <w:tblStylePr w:type="band1Vert">
      <w:tcPr>
        <w:shd w:val="clear" w:color="auto"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5">
    <w:name w:val="List Table 7 Colorful - Accent 5"/>
    <w:basedOn w:val="27"/>
    <w:qFormat/>
    <w:uiPriority w:val="99"/>
    <w:pPr>
      <w:overflowPunct w:val="0"/>
      <w:autoSpaceDE w:val="0"/>
      <w:autoSpaceDN w:val="0"/>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auto"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auto"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auto" w:fill="auto"/>
      </w:tcPr>
    </w:tblStylePr>
    <w:tblStylePr w:type="band1Vert">
      <w:tcPr>
        <w:shd w:val="clear" w:color="auto"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auto"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6">
    <w:name w:val="List Table 7 Colorful - Accent 6"/>
    <w:basedOn w:val="27"/>
    <w:qFormat/>
    <w:uiPriority w:val="99"/>
    <w:pPr>
      <w:overflowPunct w:val="0"/>
      <w:autoSpaceDE w:val="0"/>
      <w:autoSpaceDN w:val="0"/>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auto"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auto"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auto" w:fill="auto"/>
      </w:tcPr>
    </w:tblStylePr>
    <w:tblStylePr w:type="band1Vert">
      <w:tcPr>
        <w:shd w:val="clear" w:color="auto"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auto"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7">
    <w:name w:val="Lined - Accent"/>
    <w:basedOn w:val="2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58">
    <w:name w:val="Lined - Accent 1"/>
    <w:basedOn w:val="2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5D8BC2" w:themeFill="accent1" w:themeFillTint="EA"/>
      </w:tcPr>
    </w:tblStylePr>
    <w:tblStylePr w:type="lastRow">
      <w:rPr>
        <w:rFonts w:ascii="Arial" w:hAnsi="Arial"/>
        <w:color w:val="F2F2F2"/>
        <w:sz w:val="22"/>
      </w:rPr>
      <w:tcPr>
        <w:shd w:val="clear" w:color="auto" w:fill="5D8BC2" w:themeFill="accent1" w:themeFillTint="EA"/>
      </w:tcPr>
    </w:tblStylePr>
    <w:tblStylePr w:type="firstCol">
      <w:rPr>
        <w:rFonts w:ascii="Arial" w:hAnsi="Arial"/>
        <w:color w:val="F2F2F2"/>
        <w:sz w:val="22"/>
      </w:rPr>
      <w:tcPr>
        <w:shd w:val="clear" w:color="auto" w:fill="5D8BC2" w:themeFill="accent1" w:themeFillTint="EA"/>
      </w:tcPr>
    </w:tblStylePr>
    <w:tblStylePr w:type="lastCol">
      <w:rPr>
        <w:rFonts w:ascii="Arial" w:hAnsi="Arial"/>
        <w:color w:val="F2F2F2"/>
        <w:sz w:val="22"/>
      </w:rPr>
      <w:tcPr>
        <w:shd w:val="clear" w:color="auto"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7D7EA" w:themeFill="accent1" w:themeFillTint="50"/>
      </w:tcPr>
    </w:tblStylePr>
  </w:style>
  <w:style w:type="table" w:customStyle="1" w:styleId="159">
    <w:name w:val="Lined - Accent 2"/>
    <w:basedOn w:val="2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D99795" w:themeFill="accent2" w:themeFillTint="97"/>
      </w:tcPr>
    </w:tblStylePr>
    <w:tblStylePr w:type="lastRow">
      <w:rPr>
        <w:rFonts w:ascii="Arial" w:hAnsi="Arial"/>
        <w:color w:val="F2F2F2"/>
        <w:sz w:val="22"/>
      </w:rPr>
      <w:tcPr>
        <w:shd w:val="clear" w:color="auto" w:fill="D99795" w:themeFill="accent2" w:themeFillTint="97"/>
      </w:tcPr>
    </w:tblStylePr>
    <w:tblStylePr w:type="firstCol">
      <w:rPr>
        <w:rFonts w:ascii="Arial" w:hAnsi="Arial"/>
        <w:color w:val="F2F2F2"/>
        <w:sz w:val="22"/>
      </w:rPr>
      <w:tcPr>
        <w:shd w:val="clear" w:color="auto" w:fill="D99795" w:themeFill="accent2" w:themeFillTint="97"/>
      </w:tcPr>
    </w:tblStylePr>
    <w:tblStylePr w:type="lastCol">
      <w:rPr>
        <w:rFonts w:ascii="Arial" w:hAnsi="Arial"/>
        <w:color w:val="F2F2F2"/>
        <w:sz w:val="22"/>
      </w:rPr>
      <w:tcPr>
        <w:shd w:val="clear" w:color="auto"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2DCDC" w:themeFill="accent2" w:themeFillTint="32"/>
      </w:tcPr>
    </w:tblStylePr>
  </w:style>
  <w:style w:type="table" w:customStyle="1" w:styleId="160">
    <w:name w:val="Lined - Accent 3"/>
    <w:basedOn w:val="2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9BBB59" w:themeFill="accent3" w:themeFillTint="FE"/>
      </w:tcPr>
    </w:tblStylePr>
    <w:tblStylePr w:type="lastRow">
      <w:rPr>
        <w:rFonts w:ascii="Arial" w:hAnsi="Arial"/>
        <w:color w:val="F2F2F2"/>
        <w:sz w:val="22"/>
      </w:rPr>
      <w:tcPr>
        <w:shd w:val="clear" w:color="auto" w:fill="9BBB59" w:themeFill="accent3" w:themeFillTint="FE"/>
      </w:tcPr>
    </w:tblStylePr>
    <w:tblStylePr w:type="firstCol">
      <w:rPr>
        <w:rFonts w:ascii="Arial" w:hAnsi="Arial"/>
        <w:color w:val="F2F2F2"/>
        <w:sz w:val="22"/>
      </w:rPr>
      <w:tcPr>
        <w:shd w:val="clear" w:color="auto" w:fill="9BBB59" w:themeFill="accent3" w:themeFillTint="FE"/>
      </w:tcPr>
    </w:tblStylePr>
    <w:tblStylePr w:type="lastCol">
      <w:rPr>
        <w:rFonts w:ascii="Arial" w:hAnsi="Arial"/>
        <w:color w:val="F2F2F2"/>
        <w:sz w:val="22"/>
      </w:rPr>
      <w:tcPr>
        <w:shd w:val="clear" w:color="auto"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AF1DD" w:themeFill="accent3" w:themeFillTint="34"/>
      </w:tcPr>
    </w:tblStylePr>
  </w:style>
  <w:style w:type="table" w:customStyle="1" w:styleId="161">
    <w:name w:val="Lined - Accent 4"/>
    <w:basedOn w:val="2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B2A1C6" w:themeFill="accent4" w:themeFillTint="9A"/>
      </w:tcPr>
    </w:tblStylePr>
    <w:tblStylePr w:type="lastRow">
      <w:rPr>
        <w:rFonts w:ascii="Arial" w:hAnsi="Arial"/>
        <w:color w:val="F2F2F2"/>
        <w:sz w:val="22"/>
      </w:rPr>
      <w:tcPr>
        <w:shd w:val="clear" w:color="auto" w:fill="B2A1C6" w:themeFill="accent4" w:themeFillTint="9A"/>
      </w:tcPr>
    </w:tblStylePr>
    <w:tblStylePr w:type="firstCol">
      <w:rPr>
        <w:rFonts w:ascii="Arial" w:hAnsi="Arial"/>
        <w:color w:val="F2F2F2"/>
        <w:sz w:val="22"/>
      </w:rPr>
      <w:tcPr>
        <w:shd w:val="clear" w:color="auto" w:fill="B2A1C6" w:themeFill="accent4" w:themeFillTint="9A"/>
      </w:tcPr>
    </w:tblStylePr>
    <w:tblStylePr w:type="lastCol">
      <w:rPr>
        <w:rFonts w:ascii="Arial" w:hAnsi="Arial"/>
        <w:color w:val="F2F2F2"/>
        <w:sz w:val="22"/>
      </w:r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5DFEC" w:themeFill="accent4" w:themeFillTint="34"/>
      </w:tcPr>
    </w:tblStylePr>
  </w:style>
  <w:style w:type="table" w:customStyle="1" w:styleId="162">
    <w:name w:val="Lined - Accent 5"/>
    <w:basedOn w:val="2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4BACC6" w:themeFill="accent5"/>
      </w:tcPr>
    </w:tblStylePr>
    <w:tblStylePr w:type="lastRow">
      <w:rPr>
        <w:rFonts w:ascii="Arial" w:hAnsi="Arial"/>
        <w:color w:val="F2F2F2"/>
        <w:sz w:val="22"/>
      </w:rPr>
      <w:tcPr>
        <w:shd w:val="clear" w:color="auto" w:fill="4BACC6" w:themeFill="accent5"/>
      </w:tcPr>
    </w:tblStylePr>
    <w:tblStylePr w:type="firstCol">
      <w:rPr>
        <w:rFonts w:ascii="Arial" w:hAnsi="Arial"/>
        <w:color w:val="F2F2F2"/>
        <w:sz w:val="22"/>
      </w:rPr>
      <w:tcPr>
        <w:shd w:val="clear" w:color="auto" w:fill="4BACC6" w:themeFill="accent5"/>
      </w:tcPr>
    </w:tblStylePr>
    <w:tblStylePr w:type="lastCol">
      <w:rPr>
        <w:rFonts w:ascii="Arial" w:hAnsi="Arial"/>
        <w:color w:val="F2F2F2"/>
        <w:sz w:val="22"/>
      </w:r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163">
    <w:name w:val="Lined - Accent 6"/>
    <w:basedOn w:val="2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F79646" w:themeFill="accent6"/>
      </w:tcPr>
    </w:tblStylePr>
    <w:tblStylePr w:type="lastRow">
      <w:rPr>
        <w:rFonts w:ascii="Arial" w:hAnsi="Arial"/>
        <w:color w:val="F2F2F2"/>
        <w:sz w:val="22"/>
      </w:rPr>
      <w:tcPr>
        <w:shd w:val="clear" w:color="auto" w:fill="F79646" w:themeFill="accent6"/>
      </w:tcPr>
    </w:tblStylePr>
    <w:tblStylePr w:type="firstCol">
      <w:rPr>
        <w:rFonts w:ascii="Arial" w:hAnsi="Arial"/>
        <w:color w:val="F2F2F2"/>
        <w:sz w:val="22"/>
      </w:rPr>
      <w:tcPr>
        <w:shd w:val="clear" w:color="auto" w:fill="F79646" w:themeFill="accent6"/>
      </w:tcPr>
    </w:tblStylePr>
    <w:tblStylePr w:type="lastCol">
      <w:rPr>
        <w:rFonts w:ascii="Arial" w:hAnsi="Arial"/>
        <w:color w:val="F2F2F2"/>
        <w:sz w:val="22"/>
      </w:r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164">
    <w:name w:val="Bordered &amp; Lined - Accent"/>
    <w:basedOn w:val="27"/>
    <w:qFormat/>
    <w:uiPriority w:val="99"/>
    <w:pPr>
      <w:overflowPunct w:val="0"/>
      <w:autoSpaceDE w:val="0"/>
      <w:autoSpaceDN w:val="0"/>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65">
    <w:name w:val="Bordered &amp; Lined - Accent 1"/>
    <w:basedOn w:val="27"/>
    <w:qFormat/>
    <w:uiPriority w:val="99"/>
    <w:pPr>
      <w:overflowPunct w:val="0"/>
      <w:autoSpaceDE w:val="0"/>
      <w:autoSpaceDN w:val="0"/>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auto" w:fill="5D8BC2" w:themeFill="accent1" w:themeFillTint="EA"/>
      </w:tcPr>
    </w:tblStylePr>
    <w:tblStylePr w:type="lastRow">
      <w:rPr>
        <w:rFonts w:ascii="Arial" w:hAnsi="Arial"/>
        <w:color w:val="F2F2F2"/>
        <w:sz w:val="22"/>
      </w:rPr>
      <w:tcPr>
        <w:shd w:val="clear" w:color="auto" w:fill="5D8BC2" w:themeFill="accent1" w:themeFillTint="EA"/>
      </w:tcPr>
    </w:tblStylePr>
    <w:tblStylePr w:type="firstCol">
      <w:rPr>
        <w:rFonts w:ascii="Arial" w:hAnsi="Arial"/>
        <w:color w:val="F2F2F2"/>
        <w:sz w:val="22"/>
      </w:rPr>
      <w:tcPr>
        <w:shd w:val="clear" w:color="auto" w:fill="5D8BC2" w:themeFill="accent1" w:themeFillTint="EA"/>
      </w:tcPr>
    </w:tblStylePr>
    <w:tblStylePr w:type="lastCol">
      <w:rPr>
        <w:rFonts w:ascii="Arial" w:hAnsi="Arial"/>
        <w:color w:val="F2F2F2"/>
        <w:sz w:val="22"/>
      </w:rPr>
      <w:tcPr>
        <w:shd w:val="clear" w:color="auto"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7D7EA" w:themeFill="accent1" w:themeFillTint="50"/>
      </w:tcPr>
    </w:tblStylePr>
  </w:style>
  <w:style w:type="table" w:customStyle="1" w:styleId="166">
    <w:name w:val="Bordered &amp; Lined - Accent 2"/>
    <w:basedOn w:val="27"/>
    <w:qFormat/>
    <w:uiPriority w:val="99"/>
    <w:pPr>
      <w:overflowPunct w:val="0"/>
      <w:autoSpaceDE w:val="0"/>
      <w:autoSpaceDN w:val="0"/>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auto" w:fill="D99795" w:themeFill="accent2" w:themeFillTint="97"/>
      </w:tcPr>
    </w:tblStylePr>
    <w:tblStylePr w:type="lastRow">
      <w:rPr>
        <w:rFonts w:ascii="Arial" w:hAnsi="Arial"/>
        <w:color w:val="F2F2F2"/>
        <w:sz w:val="22"/>
      </w:rPr>
      <w:tcPr>
        <w:shd w:val="clear" w:color="auto" w:fill="D99795" w:themeFill="accent2" w:themeFillTint="97"/>
      </w:tcPr>
    </w:tblStylePr>
    <w:tblStylePr w:type="firstCol">
      <w:rPr>
        <w:rFonts w:ascii="Arial" w:hAnsi="Arial"/>
        <w:color w:val="F2F2F2"/>
        <w:sz w:val="22"/>
      </w:rPr>
      <w:tcPr>
        <w:shd w:val="clear" w:color="auto" w:fill="D99795" w:themeFill="accent2" w:themeFillTint="97"/>
      </w:tcPr>
    </w:tblStylePr>
    <w:tblStylePr w:type="lastCol">
      <w:rPr>
        <w:rFonts w:ascii="Arial" w:hAnsi="Arial"/>
        <w:color w:val="F2F2F2"/>
        <w:sz w:val="22"/>
      </w:rPr>
      <w:tcPr>
        <w:shd w:val="clear" w:color="auto"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2DCDC" w:themeFill="accent2" w:themeFillTint="32"/>
      </w:tcPr>
    </w:tblStylePr>
  </w:style>
  <w:style w:type="table" w:customStyle="1" w:styleId="167">
    <w:name w:val="Bordered &amp; Lined - Accent 3"/>
    <w:basedOn w:val="27"/>
    <w:qFormat/>
    <w:uiPriority w:val="99"/>
    <w:pPr>
      <w:overflowPunct w:val="0"/>
      <w:autoSpaceDE w:val="0"/>
      <w:autoSpaceDN w:val="0"/>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auto" w:fill="9BBB59" w:themeFill="accent3" w:themeFillTint="FE"/>
      </w:tcPr>
    </w:tblStylePr>
    <w:tblStylePr w:type="lastRow">
      <w:rPr>
        <w:rFonts w:ascii="Arial" w:hAnsi="Arial"/>
        <w:color w:val="F2F2F2"/>
        <w:sz w:val="22"/>
      </w:rPr>
      <w:tcPr>
        <w:shd w:val="clear" w:color="auto" w:fill="9BBB59" w:themeFill="accent3" w:themeFillTint="FE"/>
      </w:tcPr>
    </w:tblStylePr>
    <w:tblStylePr w:type="firstCol">
      <w:rPr>
        <w:rFonts w:ascii="Arial" w:hAnsi="Arial"/>
        <w:color w:val="F2F2F2"/>
        <w:sz w:val="22"/>
      </w:rPr>
      <w:tcPr>
        <w:shd w:val="clear" w:color="auto" w:fill="9BBB59" w:themeFill="accent3" w:themeFillTint="FE"/>
      </w:tcPr>
    </w:tblStylePr>
    <w:tblStylePr w:type="lastCol">
      <w:rPr>
        <w:rFonts w:ascii="Arial" w:hAnsi="Arial"/>
        <w:color w:val="F2F2F2"/>
        <w:sz w:val="22"/>
      </w:rPr>
      <w:tcPr>
        <w:shd w:val="clear" w:color="auto"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AF1DD" w:themeFill="accent3" w:themeFillTint="34"/>
      </w:tcPr>
    </w:tblStylePr>
  </w:style>
  <w:style w:type="table" w:customStyle="1" w:styleId="168">
    <w:name w:val="Bordered &amp; Lined - Accent 4"/>
    <w:basedOn w:val="27"/>
    <w:qFormat/>
    <w:uiPriority w:val="99"/>
    <w:pPr>
      <w:overflowPunct w:val="0"/>
      <w:autoSpaceDE w:val="0"/>
      <w:autoSpaceDN w:val="0"/>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auto" w:fill="B2A1C6" w:themeFill="accent4" w:themeFillTint="9A"/>
      </w:tcPr>
    </w:tblStylePr>
    <w:tblStylePr w:type="lastRow">
      <w:rPr>
        <w:rFonts w:ascii="Arial" w:hAnsi="Arial"/>
        <w:color w:val="F2F2F2"/>
        <w:sz w:val="22"/>
      </w:rPr>
      <w:tcPr>
        <w:shd w:val="clear" w:color="auto" w:fill="B2A1C6" w:themeFill="accent4" w:themeFillTint="9A"/>
      </w:tcPr>
    </w:tblStylePr>
    <w:tblStylePr w:type="firstCol">
      <w:rPr>
        <w:rFonts w:ascii="Arial" w:hAnsi="Arial"/>
        <w:color w:val="F2F2F2"/>
        <w:sz w:val="22"/>
      </w:rPr>
      <w:tcPr>
        <w:shd w:val="clear" w:color="auto" w:fill="B2A1C6" w:themeFill="accent4" w:themeFillTint="9A"/>
      </w:tcPr>
    </w:tblStylePr>
    <w:tblStylePr w:type="lastCol">
      <w:rPr>
        <w:rFonts w:ascii="Arial" w:hAnsi="Arial"/>
        <w:color w:val="F2F2F2"/>
        <w:sz w:val="22"/>
      </w:r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5DFEC" w:themeFill="accent4" w:themeFillTint="34"/>
      </w:tcPr>
    </w:tblStylePr>
  </w:style>
  <w:style w:type="table" w:customStyle="1" w:styleId="169">
    <w:name w:val="Bordered &amp; Lined - Accent 5"/>
    <w:basedOn w:val="27"/>
    <w:qFormat/>
    <w:uiPriority w:val="99"/>
    <w:pPr>
      <w:overflowPunct w:val="0"/>
      <w:autoSpaceDE w:val="0"/>
      <w:autoSpaceDN w:val="0"/>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auto" w:fill="4BACC6" w:themeFill="accent5"/>
      </w:tcPr>
    </w:tblStylePr>
    <w:tblStylePr w:type="lastRow">
      <w:rPr>
        <w:rFonts w:ascii="Arial" w:hAnsi="Arial"/>
        <w:color w:val="F2F2F2"/>
        <w:sz w:val="22"/>
      </w:rPr>
      <w:tcPr>
        <w:shd w:val="clear" w:color="auto" w:fill="4BACC6" w:themeFill="accent5"/>
      </w:tcPr>
    </w:tblStylePr>
    <w:tblStylePr w:type="firstCol">
      <w:rPr>
        <w:rFonts w:ascii="Arial" w:hAnsi="Arial"/>
        <w:color w:val="F2F2F2"/>
        <w:sz w:val="22"/>
      </w:rPr>
      <w:tcPr>
        <w:shd w:val="clear" w:color="auto" w:fill="4BACC6" w:themeFill="accent5"/>
      </w:tcPr>
    </w:tblStylePr>
    <w:tblStylePr w:type="lastCol">
      <w:rPr>
        <w:rFonts w:ascii="Arial" w:hAnsi="Arial"/>
        <w:color w:val="F2F2F2"/>
        <w:sz w:val="22"/>
      </w:r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170">
    <w:name w:val="Bordered &amp; Lined - Accent 6"/>
    <w:basedOn w:val="27"/>
    <w:qFormat/>
    <w:uiPriority w:val="99"/>
    <w:pPr>
      <w:overflowPunct w:val="0"/>
      <w:autoSpaceDE w:val="0"/>
      <w:autoSpaceDN w:val="0"/>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auto" w:fill="F79646" w:themeFill="accent6"/>
      </w:tcPr>
    </w:tblStylePr>
    <w:tblStylePr w:type="lastRow">
      <w:rPr>
        <w:rFonts w:ascii="Arial" w:hAnsi="Arial"/>
        <w:color w:val="F2F2F2"/>
        <w:sz w:val="22"/>
      </w:rPr>
      <w:tcPr>
        <w:shd w:val="clear" w:color="auto" w:fill="F79646" w:themeFill="accent6"/>
      </w:tcPr>
    </w:tblStylePr>
    <w:tblStylePr w:type="firstCol">
      <w:rPr>
        <w:rFonts w:ascii="Arial" w:hAnsi="Arial"/>
        <w:color w:val="F2F2F2"/>
        <w:sz w:val="22"/>
      </w:rPr>
      <w:tcPr>
        <w:shd w:val="clear" w:color="auto" w:fill="F79646" w:themeFill="accent6"/>
      </w:tcPr>
    </w:tblStylePr>
    <w:tblStylePr w:type="lastCol">
      <w:rPr>
        <w:rFonts w:ascii="Arial" w:hAnsi="Arial"/>
        <w:color w:val="F2F2F2"/>
        <w:sz w:val="22"/>
      </w:r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171">
    <w:name w:val="Bordered"/>
    <w:basedOn w:val="27"/>
    <w:qFormat/>
    <w:uiPriority w:val="99"/>
    <w:pPr>
      <w:overflowPunct w:val="0"/>
      <w:autoSpaceDE w:val="0"/>
      <w:autoSpaceDN w:val="0"/>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72">
    <w:name w:val="Bordered - Accent 1"/>
    <w:basedOn w:val="27"/>
    <w:qFormat/>
    <w:uiPriority w:val="99"/>
    <w:pPr>
      <w:overflowPunct w:val="0"/>
      <w:autoSpaceDE w:val="0"/>
      <w:autoSpaceDN w:val="0"/>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73">
    <w:name w:val="Bordered - Accent 2"/>
    <w:basedOn w:val="27"/>
    <w:qFormat/>
    <w:uiPriority w:val="99"/>
    <w:pPr>
      <w:overflowPunct w:val="0"/>
      <w:autoSpaceDE w:val="0"/>
      <w:autoSpaceDN w:val="0"/>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74">
    <w:name w:val="Bordered - Accent 3"/>
    <w:basedOn w:val="27"/>
    <w:qFormat/>
    <w:uiPriority w:val="99"/>
    <w:pPr>
      <w:overflowPunct w:val="0"/>
      <w:autoSpaceDE w:val="0"/>
      <w:autoSpaceDN w:val="0"/>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75">
    <w:name w:val="Bordered - Accent 4"/>
    <w:basedOn w:val="27"/>
    <w:qFormat/>
    <w:uiPriority w:val="99"/>
    <w:pPr>
      <w:overflowPunct w:val="0"/>
      <w:autoSpaceDE w:val="0"/>
      <w:autoSpaceDN w:val="0"/>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76">
    <w:name w:val="Bordered - Accent 5"/>
    <w:basedOn w:val="27"/>
    <w:qFormat/>
    <w:uiPriority w:val="99"/>
    <w:pPr>
      <w:overflowPunct w:val="0"/>
      <w:autoSpaceDE w:val="0"/>
      <w:autoSpaceDN w:val="0"/>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77">
    <w:name w:val="Bordered - Accent 6"/>
    <w:basedOn w:val="27"/>
    <w:qFormat/>
    <w:uiPriority w:val="99"/>
    <w:pPr>
      <w:overflowPunct w:val="0"/>
      <w:autoSpaceDE w:val="0"/>
      <w:autoSpaceDN w:val="0"/>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78">
    <w:name w:val="Footnote Text Char"/>
    <w:link w:val="21"/>
    <w:qFormat/>
    <w:uiPriority w:val="99"/>
    <w:rPr>
      <w:sz w:val="18"/>
    </w:rPr>
  </w:style>
  <w:style w:type="paragraph" w:customStyle="1" w:styleId="179">
    <w:name w:val="TOC Heading"/>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fill="auto"/>
      <w:overflowPunct w:val="0"/>
      <w:autoSpaceDE w:val="0"/>
      <w:autoSpaceDN w:val="0"/>
      <w:spacing w:before="0" w:beforeAutospacing="0" w:after="0" w:afterAutospacing="0" w:line="240" w:lineRule="auto"/>
      <w:ind w:left="0" w:right="0" w:firstLine="0"/>
      <w:jc w:val="left"/>
    </w:pPr>
    <w:rPr>
      <w:rFonts w:hint="default" w:ascii="Times New Roman" w:hAnsi="Times New Roman" w:eastAsia="宋体" w:cs="Times New Roman"/>
      <w:color w:val="auto"/>
      <w:spacing w:val="0"/>
      <w:position w:val="0"/>
      <w:sz w:val="32"/>
      <w:szCs w:val="22"/>
      <w:lang w:val="en-US" w:eastAsia="en-US" w:bidi="en-US"/>
    </w:rPr>
  </w:style>
  <w:style w:type="paragraph" w:customStyle="1" w:styleId="180">
    <w:name w:val="标题 11"/>
    <w:basedOn w:val="1"/>
    <w:next w:val="1"/>
    <w:qFormat/>
    <w:uiPriority w:val="0"/>
    <w:pPr>
      <w:keepNext/>
      <w:jc w:val="center"/>
      <w:outlineLvl w:val="0"/>
    </w:pPr>
    <w:rPr>
      <w:sz w:val="32"/>
    </w:rPr>
  </w:style>
  <w:style w:type="character" w:customStyle="1" w:styleId="181">
    <w:name w:val="默认段落字体1"/>
    <w:link w:val="182"/>
    <w:semiHidden/>
    <w:qFormat/>
    <w:uiPriority w:val="0"/>
  </w:style>
  <w:style w:type="paragraph" w:customStyle="1" w:styleId="182">
    <w:name w:val=" Char Char Char Char Char Char1 Char"/>
    <w:basedOn w:val="1"/>
    <w:link w:val="181"/>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183">
    <w:name w:val="普通表格1"/>
    <w:semiHidden/>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84">
    <w:name w:val="正文文本1"/>
    <w:basedOn w:val="1"/>
    <w:qFormat/>
    <w:uiPriority w:val="0"/>
    <w:rPr>
      <w:rFonts w:ascii="仿宋_GB2312" w:eastAsia="仿宋_GB2312"/>
      <w:sz w:val="30"/>
    </w:rPr>
  </w:style>
  <w:style w:type="paragraph" w:customStyle="1" w:styleId="185">
    <w:name w:val="正文文本缩进1"/>
    <w:basedOn w:val="1"/>
    <w:qFormat/>
    <w:uiPriority w:val="0"/>
    <w:pPr>
      <w:spacing w:line="580" w:lineRule="exact"/>
      <w:ind w:left="1439" w:leftChars="228" w:hanging="960" w:hangingChars="300"/>
      <w:jc w:val="left"/>
    </w:pPr>
    <w:rPr>
      <w:rFonts w:ascii="仿宋_GB2312" w:eastAsia="仿宋_GB2312"/>
      <w:sz w:val="32"/>
    </w:rPr>
  </w:style>
  <w:style w:type="paragraph" w:customStyle="1" w:styleId="186">
    <w:name w:val="日期1"/>
    <w:basedOn w:val="1"/>
    <w:next w:val="1"/>
    <w:qFormat/>
    <w:uiPriority w:val="0"/>
    <w:pPr>
      <w:ind w:left="100" w:leftChars="2500"/>
    </w:pPr>
    <w:rPr>
      <w:rFonts w:eastAsia="仿宋_GB2312"/>
      <w:w w:val="99"/>
      <w:sz w:val="32"/>
    </w:rPr>
  </w:style>
  <w:style w:type="paragraph" w:customStyle="1" w:styleId="187">
    <w:name w:val="正文文本缩进 21"/>
    <w:basedOn w:val="1"/>
    <w:qFormat/>
    <w:uiPriority w:val="0"/>
    <w:pPr>
      <w:tabs>
        <w:tab w:val="left" w:pos="330"/>
      </w:tabs>
      <w:spacing w:line="580" w:lineRule="exact"/>
      <w:ind w:right="23" w:rightChars="11" w:firstLine="630"/>
      <w:jc w:val="left"/>
    </w:pPr>
    <w:rPr>
      <w:rFonts w:ascii="仿宋_GB2312" w:eastAsia="仿宋_GB2312"/>
      <w:sz w:val="32"/>
    </w:rPr>
  </w:style>
  <w:style w:type="paragraph" w:customStyle="1" w:styleId="188">
    <w:name w:val="页脚1"/>
    <w:basedOn w:val="1"/>
    <w:qFormat/>
    <w:uiPriority w:val="0"/>
    <w:pPr>
      <w:tabs>
        <w:tab w:val="center" w:pos="4153"/>
        <w:tab w:val="right" w:pos="8306"/>
      </w:tabs>
      <w:snapToGrid w:val="0"/>
      <w:jc w:val="left"/>
    </w:pPr>
    <w:rPr>
      <w:sz w:val="18"/>
      <w:szCs w:val="18"/>
    </w:rPr>
  </w:style>
  <w:style w:type="paragraph" w:customStyle="1" w:styleId="189">
    <w:name w:val="页眉1"/>
    <w:basedOn w:val="1"/>
    <w:qFormat/>
    <w:uiPriority w:val="0"/>
    <w:pPr>
      <w:pBdr>
        <w:bottom w:val="single" w:color="000000" w:sz="6" w:space="1"/>
      </w:pBdr>
      <w:tabs>
        <w:tab w:val="center" w:pos="4153"/>
        <w:tab w:val="right" w:pos="8306"/>
      </w:tabs>
      <w:snapToGrid w:val="0"/>
      <w:jc w:val="center"/>
    </w:pPr>
    <w:rPr>
      <w:sz w:val="18"/>
      <w:szCs w:val="18"/>
    </w:rPr>
  </w:style>
  <w:style w:type="paragraph" w:customStyle="1" w:styleId="190">
    <w:name w:val="正文文本缩进 31"/>
    <w:basedOn w:val="1"/>
    <w:qFormat/>
    <w:uiPriority w:val="0"/>
    <w:pPr>
      <w:ind w:firstLine="640" w:firstLineChars="200"/>
    </w:pPr>
    <w:rPr>
      <w:sz w:val="32"/>
    </w:rPr>
  </w:style>
  <w:style w:type="paragraph" w:customStyle="1" w:styleId="191">
    <w:name w:val="正文文本 21"/>
    <w:basedOn w:val="1"/>
    <w:qFormat/>
    <w:uiPriority w:val="0"/>
    <w:pPr>
      <w:jc w:val="center"/>
    </w:pPr>
    <w:rPr>
      <w:rFonts w:ascii="方正小标宋简体" w:eastAsia="方正小标宋简体"/>
      <w:sz w:val="72"/>
    </w:rPr>
  </w:style>
  <w:style w:type="paragraph" w:customStyle="1" w:styleId="192">
    <w:name w:val="普通(网站)1"/>
    <w:basedOn w:val="1"/>
    <w:qFormat/>
    <w:uiPriority w:val="0"/>
    <w:pPr>
      <w:spacing w:before="100" w:beforeAutospacing="1" w:after="100" w:afterAutospacing="1"/>
      <w:ind w:left="0" w:right="0"/>
      <w:jc w:val="left"/>
    </w:pPr>
    <w:rPr>
      <w:rFonts w:ascii="Times New Roman" w:hAnsi="Times New Roman" w:eastAsia="宋体"/>
      <w:kern w:val="0"/>
      <w:sz w:val="24"/>
      <w:szCs w:val="20"/>
      <w:lang w:val="en-US" w:eastAsia="zh-CN" w:bidi="en-US"/>
    </w:rPr>
  </w:style>
  <w:style w:type="table" w:customStyle="1" w:styleId="193">
    <w:name w:val="网格型1"/>
    <w:basedOn w:val="183"/>
    <w:qFormat/>
    <w:uiPriority w:val="0"/>
    <w:pPr>
      <w:widowControl w:val="0"/>
      <w:jc w:val="both"/>
    </w:p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194">
    <w:name w:val="页码1"/>
    <w:basedOn w:val="181"/>
    <w:link w:val="1"/>
    <w:qFormat/>
    <w:uiPriority w:val="0"/>
  </w:style>
  <w:style w:type="character" w:customStyle="1" w:styleId="195">
    <w:name w:val="line1"/>
    <w:basedOn w:val="181"/>
    <w:link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srgbClr val="FFFFFF"/>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TotalTime>0</TotalTime>
  <ScaleCrop>false</ScaleCrop>
  <LinksUpToDate>false</LinksUpToDate>
  <Application>WPS Office_11.8.2.12344_F1E327BC-269C-435d-A152-05C5408002CA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2025-07-04T01:20:00Z</dcterms:created>
  <dc:creator>guest</dc:creator>
  <cp:lastModifiedBy>姚炜欣</cp:lastModifiedBy>
  <dcterms:modified xsi:type="dcterms:W3CDTF">2026-04-02T01:34:03Z</dcterms:modified>
  <dc:title>_x0001_</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2052-11.8.2.12344</vt:lpwstr>
  </property>
  <property fmtid="{D5CDD505-2E9C-101B-9397-08002B2CF9AE}" pid="3" name="ICV">
    <vt:lpwstr>BBCE80EB02014F638166FDE31A239ECA</vt:lpwstr>
  </property>
</Properties>
</file>