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21BC2D8A">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2025年度第</w:t>
      </w:r>
      <w:r>
        <w:rPr>
          <w:rFonts w:hint="eastAsia" w:ascii="Times New Roman" w:hAnsi="Times New Roman" w:eastAsia="方正小标宋简体" w:cs="Times New Roman"/>
          <w:sz w:val="44"/>
          <w:szCs w:val="44"/>
        </w:rPr>
        <w:t>四十六</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rPr>
        <w:t>广州市花都区杨二村、</w:t>
      </w:r>
    </w:p>
    <w:p w14:paraId="15F26033">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东边村城中村改造项目地块四</w:t>
      </w:r>
      <w:r>
        <w:rPr>
          <w:rFonts w:ascii="Times New Roman" w:hAnsi="Times New Roman" w:eastAsia="方正小标宋简体" w:cs="Times New Roman"/>
          <w:sz w:val="44"/>
          <w:szCs w:val="44"/>
        </w:rPr>
        <w:t>）</w:t>
      </w:r>
    </w:p>
    <w:p w14:paraId="40B2437B">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的征地补偿安置方案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花城街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花城街杨二村经济联合社，杨二村榕树经济合作社，杨二村旗星经济合作社，杨二村上头经济合作社、泗合经济合作社（共有），杨二村存心经济合作社、泗合经济合作社、祥凤经济合作社、榕树经济合作社、草弄经济合作社（共有），杨二上头经济合作社、存心经济合作社、旗星经济合作社、泗合经济合作社、榕树经济合作社（共有）；东边村上元经济合作社，东边村南一经济合作社，东边村经济联合社、上元经济合作社、松元经济合作社、西成经济合作社、南一经济合作社、昌二经济合作社、昌一经济合作社、东成经济合作社、南二经济合作社、溶和经济合作社、溶华经济合作社、三龙经济合作社（共有）属下的集体土地共</w:t>
      </w:r>
      <w:r>
        <w:rPr>
          <w:rFonts w:ascii="Times New Roman" w:hAnsi="Times New Roman" w:eastAsia="仿宋_GB2312" w:cs="Times New Roman"/>
          <w:sz w:val="32"/>
          <w:szCs w:val="32"/>
        </w:rPr>
        <w:t>25.6393</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花城街杨二村经济联合社，杨二村榕树经济合作社，杨二村旗星经济合作社，杨二村上头经济合作社、泗合经济合作社（共有），杨二村存心经济合作社、泗合经济合作社、祥凤经济合作社、榕树经济合作社、草弄经济合作社（共有），杨二上头经济合作社、存心经济合作社、旗星经济合作社、泗合经济合作社、榕树经济合作社（共有）；东边村上元经济合作社，东边村南一经济合作社，东边村经济联合社、上元经济合作社、松元经济合作社、西成经济合作社、南一经济合作社、昌二经济合作社、昌一经济合作社、东成经济合作社、南二经济合作社、溶和经济合作社、溶华经济合作社、三龙经济合作社（共有）</w:t>
      </w:r>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rPr>
          <w:rFonts w:ascii="Times New Roman" w:hAnsi="Times New Roman" w:eastAsia="仿宋_GB2312" w:cs="Times New Roman"/>
          <w:bCs/>
          <w:sz w:val="32"/>
          <w:szCs w:val="32"/>
        </w:rPr>
      </w:pPr>
      <w:bookmarkStart w:id="1" w:name="_Hlk142467650"/>
      <w:r>
        <w:rPr>
          <w:rFonts w:hint="eastAsia" w:ascii="Times New Roman" w:hAnsi="Times New Roman" w:eastAsia="仿宋_GB2312" w:cs="Times New Roman"/>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bookmarkEnd w:id="1"/>
    <w:p w14:paraId="08E083F4">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3E615FFF">
      <w:pPr>
        <w:numPr>
          <w:ilvl w:val="255"/>
          <w:numId w:val="0"/>
        </w:numPr>
        <w:spacing w:line="560" w:lineRule="exact"/>
        <w:ind w:firstLine="640" w:firstLineChars="200"/>
        <w:rPr>
          <w:rFonts w:ascii="Times New Roman" w:hAnsi="Times New Roman" w:eastAsia="仿宋_GB2312" w:cs="Times New Roman"/>
          <w:sz w:val="32"/>
          <w:szCs w:val="32"/>
        </w:rPr>
      </w:pPr>
      <w:bookmarkStart w:id="2" w:name="_Hlk155255234"/>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拟征收</w:t>
      </w:r>
      <w:bookmarkStart w:id="3" w:name="_Hlk187940109"/>
      <w:r>
        <w:rPr>
          <w:rFonts w:hint="eastAsia" w:ascii="Times New Roman" w:hAnsi="Times New Roman" w:eastAsia="仿宋_GB2312" w:cs="Times New Roman"/>
          <w:sz w:val="32"/>
          <w:szCs w:val="32"/>
        </w:rPr>
        <w:t>广州市花都区花城街杨二村经济联合社，杨二村榕树经济合作社，杨二村旗星经济合作社，杨二村上头经济合作社、泗合经济合作社（共有），杨二村存心经济合作社、泗合经济合作社、祥凤经济合作社、榕树经济合作社、草弄经济合作社（共有），杨二上头经济合作社、存心经济合作社、旗星经济合作社、泗合经济合作社、榕树经济合作社（共有）</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地共</w:t>
      </w:r>
      <w:r>
        <w:rPr>
          <w:rFonts w:ascii="Times New Roman" w:hAnsi="Times New Roman" w:eastAsia="仿宋_GB2312" w:cs="Times New Roman"/>
          <w:sz w:val="32"/>
          <w:szCs w:val="32"/>
        </w:rPr>
        <w:t>17.5468公顷（263.2020亩）。</w:t>
      </w:r>
      <w:r>
        <w:rPr>
          <w:rFonts w:hint="eastAsia" w:ascii="Times New Roman" w:hAnsi="Times New Roman" w:eastAsia="仿宋_GB2312" w:cs="Times New Roman"/>
          <w:sz w:val="32"/>
          <w:szCs w:val="32"/>
        </w:rPr>
        <w:t>其中，农用地</w:t>
      </w:r>
      <w:r>
        <w:rPr>
          <w:rFonts w:ascii="Times New Roman" w:hAnsi="Times New Roman" w:eastAsia="仿宋_GB2312" w:cs="Times New Roman"/>
          <w:sz w:val="32"/>
          <w:szCs w:val="32"/>
        </w:rPr>
        <w:t>14.8459</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222.6885</w:t>
      </w:r>
      <w:r>
        <w:rPr>
          <w:rFonts w:hint="eastAsia" w:ascii="Times New Roman" w:hAnsi="Times New Roman" w:eastAsia="仿宋_GB2312" w:cs="Times New Roman"/>
          <w:sz w:val="32"/>
          <w:szCs w:val="32"/>
        </w:rPr>
        <w:t>亩），含耕地0</w:t>
      </w:r>
      <w:r>
        <w:rPr>
          <w:rFonts w:ascii="Times New Roman" w:hAnsi="Times New Roman" w:eastAsia="仿宋_GB2312" w:cs="Times New Roman"/>
          <w:sz w:val="32"/>
          <w:szCs w:val="32"/>
        </w:rPr>
        <w:t>.9537</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14.3055</w:t>
      </w:r>
      <w:r>
        <w:rPr>
          <w:rFonts w:hint="eastAsia" w:ascii="Times New Roman" w:hAnsi="Times New Roman" w:eastAsia="仿宋_GB2312" w:cs="Times New Roman"/>
          <w:sz w:val="32"/>
          <w:szCs w:val="32"/>
        </w:rPr>
        <w:t>亩）；建设用地</w:t>
      </w:r>
      <w:r>
        <w:rPr>
          <w:rFonts w:ascii="Times New Roman" w:hAnsi="Times New Roman" w:eastAsia="仿宋_GB2312" w:cs="Times New Roman"/>
          <w:sz w:val="32"/>
          <w:szCs w:val="32"/>
        </w:rPr>
        <w:t>2.7009</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40.5135</w:t>
      </w:r>
      <w:r>
        <w:rPr>
          <w:rFonts w:hint="eastAsia" w:ascii="Times New Roman" w:hAnsi="Times New Roman" w:eastAsia="仿宋_GB2312" w:cs="Times New Roman"/>
          <w:sz w:val="32"/>
          <w:szCs w:val="32"/>
        </w:rPr>
        <w:t>亩）；不涉及未利用地。</w:t>
      </w:r>
    </w:p>
    <w:p w14:paraId="4F1B6712">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拟征收广州市花都区花城街东边村上元经济合作社，东边村南一经济合作社，东边村经济联合社、上元经济合作社、松元经济合作社、西成经济合作社、南一经济合作社、昌二经济合作社、昌一经济合作社、东成经济合作社、南二经济合作社、溶和经济合作社、溶华经济合作社、三龙经济合作社（共有）集体所有土地共</w:t>
      </w:r>
      <w:r>
        <w:rPr>
          <w:rFonts w:ascii="Times New Roman" w:hAnsi="Times New Roman" w:eastAsia="仿宋_GB2312" w:cs="Times New Roman"/>
          <w:sz w:val="32"/>
          <w:szCs w:val="32"/>
        </w:rPr>
        <w:t>8.0925</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121.3875</w:t>
      </w:r>
      <w:r>
        <w:rPr>
          <w:rFonts w:hint="eastAsia" w:ascii="Times New Roman" w:hAnsi="Times New Roman" w:eastAsia="仿宋_GB2312" w:cs="Times New Roman"/>
          <w:sz w:val="32"/>
          <w:szCs w:val="32"/>
        </w:rPr>
        <w:t>亩）。其中，农用地</w:t>
      </w:r>
      <w:r>
        <w:rPr>
          <w:rFonts w:ascii="Times New Roman" w:hAnsi="Times New Roman" w:eastAsia="仿宋_GB2312" w:cs="Times New Roman"/>
          <w:sz w:val="32"/>
          <w:szCs w:val="32"/>
        </w:rPr>
        <w:t>7.8480</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117.7200</w:t>
      </w:r>
      <w:r>
        <w:rPr>
          <w:rFonts w:hint="eastAsia" w:ascii="Times New Roman" w:hAnsi="Times New Roman" w:eastAsia="仿宋_GB2312" w:cs="Times New Roman"/>
          <w:sz w:val="32"/>
          <w:szCs w:val="32"/>
        </w:rPr>
        <w:t>亩），含耕地0</w:t>
      </w:r>
      <w:r>
        <w:rPr>
          <w:rFonts w:ascii="Times New Roman" w:hAnsi="Times New Roman" w:eastAsia="仿宋_GB2312" w:cs="Times New Roman"/>
          <w:sz w:val="32"/>
          <w:szCs w:val="32"/>
        </w:rPr>
        <w:t>.0189</w:t>
      </w:r>
      <w:r>
        <w:rPr>
          <w:rFonts w:hint="eastAsia" w:ascii="Times New Roman" w:hAnsi="Times New Roman" w:eastAsia="仿宋_GB2312" w:cs="Times New Roman"/>
          <w:sz w:val="32"/>
          <w:szCs w:val="32"/>
        </w:rPr>
        <w:t>公顷（0</w:t>
      </w:r>
      <w:r>
        <w:rPr>
          <w:rFonts w:ascii="Times New Roman" w:hAnsi="Times New Roman" w:eastAsia="仿宋_GB2312" w:cs="Times New Roman"/>
          <w:sz w:val="32"/>
          <w:szCs w:val="32"/>
        </w:rPr>
        <w:t>.2835</w:t>
      </w:r>
      <w:r>
        <w:rPr>
          <w:rFonts w:hint="eastAsia" w:ascii="Times New Roman" w:hAnsi="Times New Roman" w:eastAsia="仿宋_GB2312" w:cs="Times New Roman"/>
          <w:sz w:val="32"/>
          <w:szCs w:val="32"/>
        </w:rPr>
        <w:t>亩）；建设用地0</w:t>
      </w:r>
      <w:r>
        <w:rPr>
          <w:rFonts w:ascii="Times New Roman" w:hAnsi="Times New Roman" w:eastAsia="仿宋_GB2312" w:cs="Times New Roman"/>
          <w:sz w:val="32"/>
          <w:szCs w:val="32"/>
        </w:rPr>
        <w:t>.2445</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3.6675</w:t>
      </w:r>
      <w:r>
        <w:rPr>
          <w:rFonts w:hint="eastAsia" w:ascii="Times New Roman" w:hAnsi="Times New Roman" w:eastAsia="仿宋_GB2312" w:cs="Times New Roman"/>
          <w:sz w:val="32"/>
          <w:szCs w:val="32"/>
        </w:rPr>
        <w:t>亩），不涉及未利用地。</w:t>
      </w:r>
    </w:p>
    <w:bookmarkEnd w:id="2"/>
    <w:bookmarkEnd w:id="3"/>
    <w:p w14:paraId="5368E73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rPr>
          <w:rFonts w:ascii="Times New Roman" w:hAnsi="Times New Roman" w:eastAsia="仿宋_GB2312" w:cs="Times New Roman"/>
          <w:sz w:val="32"/>
          <w:szCs w:val="32"/>
        </w:rPr>
      </w:pPr>
      <w:bookmarkStart w:id="4" w:name="_Hlk187940246"/>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号）的规定，土地补偿费标准为</w:t>
      </w:r>
      <w:r>
        <w:rPr>
          <w:rFonts w:ascii="Times New Roman" w:hAnsi="Times New Roman" w:eastAsia="仿宋_GB2312" w:cs="Times New Roman"/>
          <w:sz w:val="32"/>
          <w:szCs w:val="32"/>
        </w:rPr>
        <w:t>120万元/公顷，安置补助</w:t>
      </w:r>
      <w:r>
        <w:rPr>
          <w:rFonts w:hint="eastAsia" w:ascii="Times New Roman" w:hAnsi="Times New Roman" w:eastAsia="仿宋_GB2312" w:cs="Times New Roman"/>
          <w:sz w:val="32"/>
          <w:szCs w:val="32"/>
        </w:rPr>
        <w:t>费</w:t>
      </w:r>
      <w:r>
        <w:rPr>
          <w:rFonts w:ascii="Times New Roman" w:hAnsi="Times New Roman" w:eastAsia="仿宋_GB2312" w:cs="Times New Roman"/>
          <w:sz w:val="32"/>
          <w:szCs w:val="32"/>
        </w:rPr>
        <w:t>标准为120万元/公顷</w:t>
      </w:r>
      <w:r>
        <w:rPr>
          <w:rFonts w:hint="eastAsia" w:ascii="Times New Roman" w:hAnsi="Times New Roman" w:eastAsia="仿宋_GB2312" w:cs="Times New Roman"/>
          <w:sz w:val="32"/>
          <w:szCs w:val="32"/>
        </w:rPr>
        <w:t>。</w:t>
      </w:r>
      <w:bookmarkEnd w:id="4"/>
    </w:p>
    <w:p w14:paraId="68793B60">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农村村民住宅、青苗及其他地上附着物</w:t>
      </w:r>
      <w:r>
        <w:rPr>
          <w:rFonts w:ascii="Times New Roman" w:hAnsi="Times New Roman" w:eastAsia="仿宋_GB2312" w:cs="Times New Roman"/>
          <w:sz w:val="32"/>
          <w:szCs w:val="32"/>
        </w:rPr>
        <w:t>补偿</w:t>
      </w:r>
    </w:p>
    <w:p w14:paraId="25BE27F2">
      <w:pPr>
        <w:numPr>
          <w:ilvl w:val="255"/>
          <w:numId w:val="0"/>
        </w:numPr>
        <w:spacing w:line="560" w:lineRule="exact"/>
        <w:ind w:firstLine="640" w:firstLineChars="200"/>
        <w:rPr>
          <w:rFonts w:ascii="Times New Roman" w:hAnsi="Times New Roman" w:eastAsia="仿宋_GB2312" w:cs="Times New Roman"/>
          <w:sz w:val="32"/>
          <w:szCs w:val="32"/>
        </w:rPr>
      </w:pPr>
      <w:bookmarkStart w:id="6" w:name="_Hlk187940261"/>
      <w:r>
        <w:rPr>
          <w:rFonts w:hint="eastAsia" w:ascii="Times New Roman" w:hAnsi="Times New Roman" w:eastAsia="仿宋_GB2312" w:cs="Times New Roman"/>
          <w:sz w:val="32"/>
          <w:szCs w:val="32"/>
        </w:rPr>
        <w:t>农村村民住宅、</w:t>
      </w:r>
      <w:r>
        <w:rPr>
          <w:rFonts w:hint="eastAsia" w:eastAsia="仿宋_GB2312"/>
          <w:sz w:val="32"/>
        </w:rPr>
        <w:t>青苗及其他地上附着物</w:t>
      </w:r>
      <w:r>
        <w:rPr>
          <w:rFonts w:ascii="Times New Roman" w:hAnsi="Times New Roman" w:eastAsia="仿宋_GB2312" w:cs="Times New Roman"/>
          <w:sz w:val="32"/>
          <w:szCs w:val="32"/>
        </w:rPr>
        <w:t>补偿</w:t>
      </w:r>
      <w:r>
        <w:rPr>
          <w:rFonts w:hint="eastAsia" w:ascii="Times New Roman" w:hAnsi="Times New Roman" w:eastAsia="仿宋_GB2312" w:cs="Times New Roman"/>
          <w:sz w:val="32"/>
          <w:szCs w:val="32"/>
        </w:rPr>
        <w:t>按照</w:t>
      </w:r>
      <w:r>
        <w:rPr>
          <w:rFonts w:hint="eastAsia" w:eastAsia="仿宋_GB2312"/>
          <w:sz w:val="32"/>
        </w:rPr>
        <w:t>《广州市花都区人民政府办公室关于印发广州市花都区“依法征收、净地出让”城中村改造项目农民集体所有土地征收补偿安置方案的通知》（花府办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〕6号）的规定执行。</w:t>
      </w:r>
    </w:p>
    <w:bookmarkEnd w:id="6"/>
    <w:p w14:paraId="34415D8D">
      <w:pPr>
        <w:numPr>
          <w:ilvl w:val="255"/>
          <w:numId w:val="0"/>
        </w:numPr>
        <w:spacing w:line="550" w:lineRule="exact"/>
        <w:ind w:firstLine="640" w:firstLineChars="200"/>
        <w:rPr>
          <w:rFonts w:ascii="Times New Roman" w:hAnsi="Times New Roman" w:eastAsia="黑体" w:cs="Times New Roman"/>
          <w:sz w:val="32"/>
          <w:szCs w:val="32"/>
        </w:rPr>
      </w:pPr>
      <w:bookmarkStart w:id="7" w:name="_Hlk187940290"/>
      <w:r>
        <w:rPr>
          <w:rFonts w:hint="eastAsia" w:ascii="Times New Roman" w:hAnsi="Times New Roman" w:eastAsia="黑体" w:cs="Times New Roman"/>
          <w:sz w:val="32"/>
          <w:szCs w:val="32"/>
        </w:rPr>
        <w:t>五、安置对象</w:t>
      </w:r>
    </w:p>
    <w:p w14:paraId="4CD52AF4">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bookmarkEnd w:id="7"/>
    <w:p w14:paraId="72EDD98C">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29BFB2EB">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有关费用已包含在土地补偿费与安置补助费中。</w:t>
      </w:r>
    </w:p>
    <w:p w14:paraId="05EA7B60">
      <w:pPr>
        <w:spacing w:line="560" w:lineRule="exact"/>
        <w:ind w:firstLine="640" w:firstLineChars="200"/>
        <w:rPr>
          <w:rFonts w:eastAsia="仿宋_GB2312"/>
          <w:sz w:val="32"/>
        </w:rPr>
      </w:pPr>
      <w:r>
        <w:rPr>
          <w:rFonts w:eastAsia="仿宋_GB2312"/>
          <w:sz w:val="32"/>
        </w:rPr>
        <w:t>（二）留用地安置。</w:t>
      </w:r>
      <w:bookmarkStart w:id="8" w:name="_Hlk187940305"/>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按实际征收土地面积的1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，按照置换物业方式安排留用地。</w:t>
      </w:r>
    </w:p>
    <w:bookmarkEnd w:id="8"/>
    <w:p w14:paraId="6DB58E81">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rPr>
        <w:t>该项目征收花城街杨二村、东边村</w:t>
      </w:r>
      <w:r>
        <w:rPr>
          <w:rFonts w:ascii="Times New Roman" w:hAnsi="Times New Roman" w:eastAsia="仿宋_GB2312" w:cs="Times New Roman"/>
          <w:sz w:val="32"/>
          <w:szCs w:val="32"/>
        </w:rPr>
        <w:t>土地面积共384.5895亩，根据《广东省人民政府办公厅转发省人力资源社会保障厅关于进一步完善我省被征地农民养老保障政策意见的通知》（粤府办〔2021〕22号）规定，核定该项目按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sz w:val="32"/>
          <w:szCs w:val="32"/>
        </w:rPr>
        <w:t>2.14万元/亩的</w:t>
      </w:r>
      <w:r>
        <w:rPr>
          <w:rFonts w:ascii="Times New Roman" w:hAnsi="Times New Roman" w:eastAsia="仿宋_GB2312" w:cs="Times New Roman"/>
          <w:sz w:val="32"/>
          <w:szCs w:val="32"/>
        </w:rPr>
        <w:t>标准一次性计提征地社保费共823.05万元，预存入区“收缴被征地农民养老保障资金过渡户”，专款用于被征地农民养老保障。</w:t>
      </w:r>
    </w:p>
    <w:p w14:paraId="1AA14713">
      <w:pPr>
        <w:numPr>
          <w:ilvl w:val="255"/>
          <w:numId w:val="0"/>
        </w:numPr>
        <w:spacing w:line="520" w:lineRule="exact"/>
        <w:rPr>
          <w:rFonts w:ascii="Times New Roman" w:hAnsi="Times New Roman" w:eastAsia="仿宋_GB2312" w:cs="Times New Roman"/>
          <w:bCs/>
          <w:sz w:val="30"/>
          <w:szCs w:val="30"/>
        </w:rPr>
      </w:pPr>
    </w:p>
    <w:p w14:paraId="48498EB6">
      <w:pPr>
        <w:spacing w:line="520" w:lineRule="exact"/>
        <w:jc w:val="right"/>
        <w:rPr>
          <w:rFonts w:ascii="仿宋_GB2312" w:hAnsi="仿宋_GB2312" w:eastAsia="仿宋_GB2312" w:cs="仿宋_GB2312"/>
          <w:sz w:val="32"/>
          <w:szCs w:val="32"/>
        </w:rPr>
      </w:pPr>
    </w:p>
    <w:p w14:paraId="657957F3">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2026年5月</w:t>
      </w:r>
      <w:r>
        <w:rPr>
          <w:rFonts w:hint="eastAsia" w:ascii="Times New Roman" w:hAnsi="Times New Roman" w:eastAsia="仿宋_GB2312" w:cs="Times New Roman"/>
          <w:sz w:val="32"/>
          <w:szCs w:val="32"/>
          <w:lang w:val="en-US" w:eastAsia="zh-CN"/>
        </w:rPr>
        <w:t>15</w:t>
      </w:r>
      <w:bookmarkStart w:id="9" w:name="_GoBack"/>
      <w:bookmarkEnd w:id="9"/>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sdtPr>
    <w:sdtContent>
      <w:p w14:paraId="7803C4B4">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06CBB"/>
    <w:rsid w:val="000346DA"/>
    <w:rsid w:val="00036749"/>
    <w:rsid w:val="00041071"/>
    <w:rsid w:val="00045161"/>
    <w:rsid w:val="000555EA"/>
    <w:rsid w:val="00072859"/>
    <w:rsid w:val="0008218E"/>
    <w:rsid w:val="00082361"/>
    <w:rsid w:val="00096C64"/>
    <w:rsid w:val="000A2C16"/>
    <w:rsid w:val="000B145B"/>
    <w:rsid w:val="000B7092"/>
    <w:rsid w:val="000D4B79"/>
    <w:rsid w:val="000E2B61"/>
    <w:rsid w:val="000E5884"/>
    <w:rsid w:val="000F37E0"/>
    <w:rsid w:val="000F4B96"/>
    <w:rsid w:val="00102C0F"/>
    <w:rsid w:val="001043BD"/>
    <w:rsid w:val="0012154A"/>
    <w:rsid w:val="00122439"/>
    <w:rsid w:val="00126ED4"/>
    <w:rsid w:val="00142B32"/>
    <w:rsid w:val="0015098A"/>
    <w:rsid w:val="00163993"/>
    <w:rsid w:val="00164ED0"/>
    <w:rsid w:val="00170BDB"/>
    <w:rsid w:val="00172914"/>
    <w:rsid w:val="00177C23"/>
    <w:rsid w:val="0018297B"/>
    <w:rsid w:val="001929D1"/>
    <w:rsid w:val="001947BC"/>
    <w:rsid w:val="00196404"/>
    <w:rsid w:val="001A344A"/>
    <w:rsid w:val="001A469B"/>
    <w:rsid w:val="001B07D1"/>
    <w:rsid w:val="001C5670"/>
    <w:rsid w:val="001E387E"/>
    <w:rsid w:val="001E6505"/>
    <w:rsid w:val="002231C2"/>
    <w:rsid w:val="002269C3"/>
    <w:rsid w:val="00234876"/>
    <w:rsid w:val="0023655D"/>
    <w:rsid w:val="002708C9"/>
    <w:rsid w:val="00272022"/>
    <w:rsid w:val="00275650"/>
    <w:rsid w:val="002B1617"/>
    <w:rsid w:val="002B1663"/>
    <w:rsid w:val="002D43C2"/>
    <w:rsid w:val="002D56C1"/>
    <w:rsid w:val="002E24C8"/>
    <w:rsid w:val="002E4AD9"/>
    <w:rsid w:val="002F0FC8"/>
    <w:rsid w:val="002F6209"/>
    <w:rsid w:val="003009DE"/>
    <w:rsid w:val="0031459E"/>
    <w:rsid w:val="003162A3"/>
    <w:rsid w:val="003173F7"/>
    <w:rsid w:val="00324AE5"/>
    <w:rsid w:val="00326331"/>
    <w:rsid w:val="00326AB6"/>
    <w:rsid w:val="00335BE3"/>
    <w:rsid w:val="00352F85"/>
    <w:rsid w:val="00365CF1"/>
    <w:rsid w:val="00386225"/>
    <w:rsid w:val="00386B32"/>
    <w:rsid w:val="00394B72"/>
    <w:rsid w:val="003A6945"/>
    <w:rsid w:val="003A7453"/>
    <w:rsid w:val="003A7E44"/>
    <w:rsid w:val="003B5108"/>
    <w:rsid w:val="003C5634"/>
    <w:rsid w:val="003F1999"/>
    <w:rsid w:val="003F5777"/>
    <w:rsid w:val="0040324F"/>
    <w:rsid w:val="00404868"/>
    <w:rsid w:val="00416964"/>
    <w:rsid w:val="00416C7C"/>
    <w:rsid w:val="00450798"/>
    <w:rsid w:val="0047585C"/>
    <w:rsid w:val="0048599C"/>
    <w:rsid w:val="00491728"/>
    <w:rsid w:val="004969ED"/>
    <w:rsid w:val="004A1605"/>
    <w:rsid w:val="004B531D"/>
    <w:rsid w:val="004C37CF"/>
    <w:rsid w:val="004C7698"/>
    <w:rsid w:val="004D6C66"/>
    <w:rsid w:val="004E536B"/>
    <w:rsid w:val="004E6319"/>
    <w:rsid w:val="00523849"/>
    <w:rsid w:val="00531C37"/>
    <w:rsid w:val="00534E1B"/>
    <w:rsid w:val="00543075"/>
    <w:rsid w:val="0055511B"/>
    <w:rsid w:val="0056539F"/>
    <w:rsid w:val="00566A08"/>
    <w:rsid w:val="00577200"/>
    <w:rsid w:val="00580D0D"/>
    <w:rsid w:val="00581B80"/>
    <w:rsid w:val="00584267"/>
    <w:rsid w:val="00590E7C"/>
    <w:rsid w:val="00596ED2"/>
    <w:rsid w:val="005C711C"/>
    <w:rsid w:val="005C7F9F"/>
    <w:rsid w:val="005D11DF"/>
    <w:rsid w:val="005D7F5E"/>
    <w:rsid w:val="00604E24"/>
    <w:rsid w:val="0062628C"/>
    <w:rsid w:val="00627569"/>
    <w:rsid w:val="00630665"/>
    <w:rsid w:val="0063158C"/>
    <w:rsid w:val="00642508"/>
    <w:rsid w:val="0065057C"/>
    <w:rsid w:val="00653DA6"/>
    <w:rsid w:val="00654482"/>
    <w:rsid w:val="00660736"/>
    <w:rsid w:val="006759DD"/>
    <w:rsid w:val="00680E37"/>
    <w:rsid w:val="00685574"/>
    <w:rsid w:val="006958E6"/>
    <w:rsid w:val="006A32A0"/>
    <w:rsid w:val="006A79FF"/>
    <w:rsid w:val="006B0B03"/>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60ED"/>
    <w:rsid w:val="00760D52"/>
    <w:rsid w:val="00772B63"/>
    <w:rsid w:val="00796CA4"/>
    <w:rsid w:val="007A04C0"/>
    <w:rsid w:val="007B44AA"/>
    <w:rsid w:val="007B5785"/>
    <w:rsid w:val="007C09D4"/>
    <w:rsid w:val="007C68CD"/>
    <w:rsid w:val="007F7339"/>
    <w:rsid w:val="00802012"/>
    <w:rsid w:val="0082338F"/>
    <w:rsid w:val="008276B2"/>
    <w:rsid w:val="00831673"/>
    <w:rsid w:val="0084102A"/>
    <w:rsid w:val="00890FF9"/>
    <w:rsid w:val="00895E44"/>
    <w:rsid w:val="008A2C49"/>
    <w:rsid w:val="008B4AEF"/>
    <w:rsid w:val="008D31FF"/>
    <w:rsid w:val="008D5E31"/>
    <w:rsid w:val="008E1164"/>
    <w:rsid w:val="009239CE"/>
    <w:rsid w:val="009315CF"/>
    <w:rsid w:val="00951C52"/>
    <w:rsid w:val="00953100"/>
    <w:rsid w:val="0095360A"/>
    <w:rsid w:val="009536EC"/>
    <w:rsid w:val="009540AA"/>
    <w:rsid w:val="00954428"/>
    <w:rsid w:val="00961FDE"/>
    <w:rsid w:val="00964B9B"/>
    <w:rsid w:val="00977C58"/>
    <w:rsid w:val="009800A8"/>
    <w:rsid w:val="00992E49"/>
    <w:rsid w:val="009939C4"/>
    <w:rsid w:val="009A2AFD"/>
    <w:rsid w:val="009A7A41"/>
    <w:rsid w:val="009B1324"/>
    <w:rsid w:val="009C2235"/>
    <w:rsid w:val="009C3122"/>
    <w:rsid w:val="00A21DD0"/>
    <w:rsid w:val="00A628BD"/>
    <w:rsid w:val="00A71FFB"/>
    <w:rsid w:val="00A75F31"/>
    <w:rsid w:val="00A76840"/>
    <w:rsid w:val="00A80273"/>
    <w:rsid w:val="00A85A8C"/>
    <w:rsid w:val="00A905AC"/>
    <w:rsid w:val="00A91E0A"/>
    <w:rsid w:val="00A93EB2"/>
    <w:rsid w:val="00A959B7"/>
    <w:rsid w:val="00AA7546"/>
    <w:rsid w:val="00AB1F54"/>
    <w:rsid w:val="00AB6737"/>
    <w:rsid w:val="00AD53AF"/>
    <w:rsid w:val="00AD6E00"/>
    <w:rsid w:val="00AE2AB9"/>
    <w:rsid w:val="00AF1EC7"/>
    <w:rsid w:val="00AF3BB1"/>
    <w:rsid w:val="00B05D16"/>
    <w:rsid w:val="00B55392"/>
    <w:rsid w:val="00B55BAF"/>
    <w:rsid w:val="00B56ED8"/>
    <w:rsid w:val="00B64AE2"/>
    <w:rsid w:val="00B70CD1"/>
    <w:rsid w:val="00B72FDD"/>
    <w:rsid w:val="00B81511"/>
    <w:rsid w:val="00B84848"/>
    <w:rsid w:val="00BA56A9"/>
    <w:rsid w:val="00BA67C7"/>
    <w:rsid w:val="00BB433F"/>
    <w:rsid w:val="00BE701C"/>
    <w:rsid w:val="00C04337"/>
    <w:rsid w:val="00C05B92"/>
    <w:rsid w:val="00C05E90"/>
    <w:rsid w:val="00C30E3B"/>
    <w:rsid w:val="00C43131"/>
    <w:rsid w:val="00C4429A"/>
    <w:rsid w:val="00C53D10"/>
    <w:rsid w:val="00C555BB"/>
    <w:rsid w:val="00C6512F"/>
    <w:rsid w:val="00C84D30"/>
    <w:rsid w:val="00CB07E2"/>
    <w:rsid w:val="00CB39EF"/>
    <w:rsid w:val="00CB6605"/>
    <w:rsid w:val="00CD4989"/>
    <w:rsid w:val="00CD4AD1"/>
    <w:rsid w:val="00CE7DEF"/>
    <w:rsid w:val="00CF26B5"/>
    <w:rsid w:val="00CF34CC"/>
    <w:rsid w:val="00D005E9"/>
    <w:rsid w:val="00D2046A"/>
    <w:rsid w:val="00D20C0C"/>
    <w:rsid w:val="00D265B2"/>
    <w:rsid w:val="00D26F24"/>
    <w:rsid w:val="00D34160"/>
    <w:rsid w:val="00D35400"/>
    <w:rsid w:val="00D35430"/>
    <w:rsid w:val="00D400FC"/>
    <w:rsid w:val="00D425AC"/>
    <w:rsid w:val="00D60569"/>
    <w:rsid w:val="00D67C50"/>
    <w:rsid w:val="00D7686F"/>
    <w:rsid w:val="00D77C52"/>
    <w:rsid w:val="00D92D57"/>
    <w:rsid w:val="00DA702D"/>
    <w:rsid w:val="00DB6415"/>
    <w:rsid w:val="00DC2E61"/>
    <w:rsid w:val="00DD02D2"/>
    <w:rsid w:val="00DD35B4"/>
    <w:rsid w:val="00DD6AFD"/>
    <w:rsid w:val="00DF0871"/>
    <w:rsid w:val="00E0418E"/>
    <w:rsid w:val="00E07D35"/>
    <w:rsid w:val="00E25971"/>
    <w:rsid w:val="00E2743F"/>
    <w:rsid w:val="00E27DD7"/>
    <w:rsid w:val="00E300BE"/>
    <w:rsid w:val="00E341B2"/>
    <w:rsid w:val="00E602B0"/>
    <w:rsid w:val="00E84953"/>
    <w:rsid w:val="00E93AF4"/>
    <w:rsid w:val="00EB668E"/>
    <w:rsid w:val="00EC04F8"/>
    <w:rsid w:val="00EC1125"/>
    <w:rsid w:val="00EC2153"/>
    <w:rsid w:val="00EE5FDB"/>
    <w:rsid w:val="00EE681C"/>
    <w:rsid w:val="00EE706E"/>
    <w:rsid w:val="00EF7FC3"/>
    <w:rsid w:val="00F06F9F"/>
    <w:rsid w:val="00F20E42"/>
    <w:rsid w:val="00F25471"/>
    <w:rsid w:val="00F357A7"/>
    <w:rsid w:val="00F37D74"/>
    <w:rsid w:val="00F50540"/>
    <w:rsid w:val="00F545F5"/>
    <w:rsid w:val="00F6299A"/>
    <w:rsid w:val="00F66239"/>
    <w:rsid w:val="00F7399C"/>
    <w:rsid w:val="00F87166"/>
    <w:rsid w:val="00F91515"/>
    <w:rsid w:val="00FA3F2B"/>
    <w:rsid w:val="00FA483C"/>
    <w:rsid w:val="00FC4F3E"/>
    <w:rsid w:val="00FC530B"/>
    <w:rsid w:val="00FD593F"/>
    <w:rsid w:val="00FD6583"/>
    <w:rsid w:val="00FD7E9C"/>
    <w:rsid w:val="00FE5F71"/>
    <w:rsid w:val="00FF0280"/>
    <w:rsid w:val="19336527"/>
    <w:rsid w:val="22694BD9"/>
    <w:rsid w:val="273C6BB3"/>
    <w:rsid w:val="34BA79CA"/>
    <w:rsid w:val="37A56BB4"/>
    <w:rsid w:val="415E793A"/>
    <w:rsid w:val="4375005E"/>
    <w:rsid w:val="46A33C83"/>
    <w:rsid w:val="46F00C05"/>
    <w:rsid w:val="4823227C"/>
    <w:rsid w:val="485566E5"/>
    <w:rsid w:val="5244238B"/>
    <w:rsid w:val="589D3674"/>
    <w:rsid w:val="5FDC55D3"/>
    <w:rsid w:val="6E8742F4"/>
    <w:rsid w:val="74BB5FFB"/>
    <w:rsid w:val="750A280E"/>
    <w:rsid w:val="76FE05CD"/>
    <w:rsid w:val="785D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字符"/>
    <w:basedOn w:val="8"/>
    <w:link w:val="3"/>
    <w:semiHidden/>
    <w:qFormat/>
    <w:uiPriority w:val="99"/>
    <w:rPr>
      <w:kern w:val="2"/>
      <w:sz w:val="18"/>
      <w:szCs w:val="18"/>
    </w:rPr>
  </w:style>
  <w:style w:type="character" w:customStyle="1" w:styleId="15">
    <w:name w:val="批注文字 字符"/>
    <w:basedOn w:val="8"/>
    <w:link w:val="2"/>
    <w:semiHidden/>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paragraph" w:customStyle="1" w:styleId="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7376-4661-4C06-81ED-0E5BE3D9F8E0}">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2113</Words>
  <Characters>180</Characters>
  <Lines>1</Lines>
  <Paragraphs>4</Paragraphs>
  <TotalTime>72</TotalTime>
  <ScaleCrop>false</ScaleCrop>
  <LinksUpToDate>false</LinksUpToDate>
  <CharactersWithSpaces>2289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2025-04-10T01:16:00Z</dcterms:created>
  <dc:creator>Administrator</dc:creator>
  <cp:lastModifiedBy>陈湘鹏</cp:lastModifiedBy>
  <cp:lastPrinted>2025-02-27T03:36:00Z</cp:lastPrinted>
  <dcterms:modified xsi:type="dcterms:W3CDTF">2026-05-15T08:39:25Z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C2CFDA2A3C9A497DA137C2368319EB16_12</vt:lpwstr>
  </property>
  <property fmtid="{D5CDD505-2E9C-101B-9397-08002B2CF9AE}" pid="4" name="KSOTemplateDocerSaveRecord">
    <vt:lpwstr>eyJoZGlkIjoiYjdmOGI4OGIxNGUyZDU3M2JjY2Y5ZGRjYmFiNzc3ZTgifQ==</vt:lpwstr>
  </property>
</Properties>
</file>