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126E" w14:textId="77777777" w:rsidR="00D26774" w:rsidRDefault="00D26774">
      <w:pPr>
        <w:jc w:val="center"/>
        <w:rPr>
          <w:rFonts w:ascii="Times New Roman" w:eastAsia="方正小标宋简体" w:hAnsi="Times New Roman" w:cs="Times New Roman"/>
          <w:kern w:val="2"/>
          <w:sz w:val="44"/>
          <w:szCs w:val="44"/>
          <w:lang w:eastAsia="zh-CN"/>
        </w:rPr>
      </w:pPr>
    </w:p>
    <w:p w14:paraId="30B0099C" w14:textId="77777777" w:rsidR="00D26774" w:rsidRDefault="00D26774">
      <w:pPr>
        <w:pStyle w:val="a0"/>
        <w:ind w:firstLine="880"/>
        <w:rPr>
          <w:sz w:val="44"/>
          <w:szCs w:val="44"/>
          <w:lang w:eastAsia="zh-CN"/>
        </w:rPr>
      </w:pPr>
    </w:p>
    <w:p w14:paraId="6C6D850E" w14:textId="77777777" w:rsidR="00D26774" w:rsidRDefault="00D26774">
      <w:pPr>
        <w:pStyle w:val="a0"/>
        <w:ind w:firstLine="880"/>
        <w:rPr>
          <w:sz w:val="44"/>
          <w:szCs w:val="44"/>
          <w:lang w:eastAsia="zh-CN"/>
        </w:rPr>
      </w:pPr>
    </w:p>
    <w:p w14:paraId="40964CB1" w14:textId="77777777" w:rsidR="00D26774" w:rsidRDefault="00000000">
      <w:pPr>
        <w:spacing w:line="560" w:lineRule="exact"/>
        <w:jc w:val="center"/>
        <w:rPr>
          <w:rFonts w:ascii="Times New Roman" w:eastAsia="方正小标宋简体" w:hAnsi="Times New Roman" w:cs="Times New Roman"/>
          <w:kern w:val="2"/>
          <w:sz w:val="44"/>
          <w:szCs w:val="44"/>
          <w:lang w:eastAsia="zh-CN"/>
        </w:rPr>
      </w:pPr>
      <w:r>
        <w:rPr>
          <w:rFonts w:ascii="Times New Roman" w:eastAsia="方正小标宋简体" w:hAnsi="Times New Roman" w:cs="Times New Roman" w:hint="eastAsia"/>
          <w:kern w:val="2"/>
          <w:sz w:val="44"/>
          <w:szCs w:val="44"/>
          <w:lang w:eastAsia="zh-CN"/>
        </w:rPr>
        <w:t>关于广州市花都区</w:t>
      </w:r>
      <w:r>
        <w:rPr>
          <w:rFonts w:ascii="Times New Roman" w:eastAsia="方正小标宋简体" w:hAnsi="Times New Roman" w:cs="Times New Roman" w:hint="eastAsia"/>
          <w:kern w:val="2"/>
          <w:sz w:val="44"/>
          <w:szCs w:val="44"/>
          <w:lang w:eastAsia="zh-CN"/>
        </w:rPr>
        <w:t>2025</w:t>
      </w:r>
      <w:r>
        <w:rPr>
          <w:rFonts w:ascii="Times New Roman" w:eastAsia="方正小标宋简体" w:hAnsi="Times New Roman" w:cs="Times New Roman" w:hint="eastAsia"/>
          <w:kern w:val="2"/>
          <w:sz w:val="44"/>
          <w:szCs w:val="44"/>
          <w:lang w:eastAsia="zh-CN"/>
        </w:rPr>
        <w:t>年度第五批次城镇</w:t>
      </w:r>
    </w:p>
    <w:p w14:paraId="6108FDA3" w14:textId="77777777" w:rsidR="00D26774" w:rsidRDefault="00000000">
      <w:pPr>
        <w:spacing w:line="560" w:lineRule="exact"/>
        <w:jc w:val="center"/>
        <w:rPr>
          <w:rFonts w:ascii="Times New Roman" w:eastAsia="方正小标宋简体" w:hAnsi="Times New Roman" w:cs="Times New Roman"/>
          <w:kern w:val="2"/>
          <w:sz w:val="44"/>
          <w:szCs w:val="44"/>
          <w:lang w:eastAsia="zh-CN"/>
        </w:rPr>
      </w:pPr>
      <w:r>
        <w:rPr>
          <w:rFonts w:ascii="Times New Roman" w:eastAsia="方正小标宋简体" w:hAnsi="Times New Roman" w:cs="Times New Roman" w:hint="eastAsia"/>
          <w:kern w:val="2"/>
          <w:sz w:val="44"/>
          <w:szCs w:val="44"/>
          <w:lang w:eastAsia="zh-CN"/>
        </w:rPr>
        <w:t>建设用地（广州市流溪河未贯通堤段整治</w:t>
      </w:r>
    </w:p>
    <w:p w14:paraId="30F7402A" w14:textId="77777777" w:rsidR="00D26774" w:rsidRDefault="00000000">
      <w:pPr>
        <w:spacing w:line="560" w:lineRule="exact"/>
        <w:jc w:val="center"/>
        <w:rPr>
          <w:rFonts w:ascii="Times New Roman" w:eastAsia="方正小标宋简体" w:hAnsi="Times New Roman" w:cs="Times New Roman"/>
          <w:kern w:val="2"/>
          <w:sz w:val="44"/>
          <w:szCs w:val="44"/>
          <w:lang w:eastAsia="zh-CN"/>
        </w:rPr>
      </w:pPr>
      <w:r>
        <w:rPr>
          <w:rFonts w:ascii="Times New Roman" w:eastAsia="方正小标宋简体" w:hAnsi="Times New Roman" w:cs="Times New Roman" w:hint="eastAsia"/>
          <w:kern w:val="2"/>
          <w:sz w:val="44"/>
          <w:szCs w:val="44"/>
          <w:lang w:eastAsia="zh-CN"/>
        </w:rPr>
        <w:t>工程（老山河口下游右岸段））</w:t>
      </w:r>
    </w:p>
    <w:p w14:paraId="18655EF5" w14:textId="77777777" w:rsidR="00D26774" w:rsidRDefault="00000000">
      <w:pPr>
        <w:spacing w:line="560" w:lineRule="exact"/>
        <w:jc w:val="center"/>
        <w:rPr>
          <w:rFonts w:ascii="Times New Roman" w:eastAsia="方正小标宋简体" w:hAnsi="Times New Roman" w:cs="Times New Roman"/>
          <w:kern w:val="2"/>
          <w:sz w:val="44"/>
          <w:szCs w:val="44"/>
          <w:lang w:eastAsia="zh-CN"/>
        </w:rPr>
      </w:pPr>
      <w:r>
        <w:rPr>
          <w:rFonts w:ascii="Times New Roman" w:eastAsia="方正小标宋简体" w:hAnsi="Times New Roman" w:cs="Times New Roman" w:hint="eastAsia"/>
          <w:kern w:val="2"/>
          <w:sz w:val="44"/>
          <w:szCs w:val="44"/>
          <w:lang w:eastAsia="zh-CN"/>
        </w:rPr>
        <w:t>的征地补偿安置方案</w:t>
      </w:r>
    </w:p>
    <w:p w14:paraId="03F88C5D" w14:textId="77777777" w:rsidR="00D26774" w:rsidRPr="00B76FB6" w:rsidRDefault="00D26774">
      <w:pPr>
        <w:spacing w:before="7"/>
        <w:rPr>
          <w:rFonts w:ascii="Adobe 黑体 Std R" w:eastAsia="Adobe 黑体 Std R" w:hAnsi="Adobe 黑体 Std R" w:cs="Adobe 黑体 Std R" w:hint="eastAsia"/>
          <w:sz w:val="34"/>
          <w:szCs w:val="34"/>
          <w:lang w:eastAsia="zh-CN"/>
        </w:rPr>
      </w:pPr>
    </w:p>
    <w:p w14:paraId="712D7777" w14:textId="77777777" w:rsidR="00D26774" w:rsidRDefault="00000000">
      <w:pPr>
        <w:pStyle w:val="a5"/>
        <w:wordWrap w:val="0"/>
        <w:spacing w:before="0" w:line="560" w:lineRule="exact"/>
        <w:ind w:left="0" w:firstLineChars="200" w:firstLine="640"/>
        <w:jc w:val="both"/>
        <w:rPr>
          <w:rFonts w:ascii="仿宋_GB2312" w:eastAsia="仿宋_GB2312" w:hAnsi="仿宋_GB2312" w:cs="仿宋_GB2312" w:hint="eastAsia"/>
          <w:lang w:eastAsia="zh-CN"/>
        </w:rPr>
      </w:pPr>
      <w:r>
        <w:rPr>
          <w:rFonts w:ascii="仿宋_GB2312" w:eastAsia="仿宋_GB2312" w:hAnsi="仿宋_GB2312" w:cs="仿宋_GB2312" w:hint="eastAsia"/>
          <w:lang w:eastAsia="zh-CN"/>
        </w:rPr>
        <w:t>为实施广州市</w:t>
      </w:r>
      <w:r>
        <w:rPr>
          <w:rFonts w:ascii="仿宋_GB2312" w:eastAsia="仿宋_GB2312" w:hAnsi="仿宋_GB2312" w:cs="仿宋_GB2312" w:hint="eastAsia"/>
          <w:spacing w:val="-20"/>
          <w:lang w:eastAsia="zh-CN"/>
        </w:rPr>
        <w:t>花都</w:t>
      </w:r>
      <w:r>
        <w:rPr>
          <w:rFonts w:ascii="仿宋_GB2312" w:eastAsia="仿宋_GB2312" w:hAnsi="仿宋_GB2312" w:cs="仿宋_GB2312" w:hint="eastAsia"/>
          <w:lang w:eastAsia="zh-CN"/>
        </w:rPr>
        <w:t>区</w:t>
      </w:r>
      <w:bookmarkStart w:id="0" w:name="OLE_LINK1"/>
      <w:r>
        <w:rPr>
          <w:rFonts w:ascii="仿宋_GB2312" w:eastAsia="仿宋_GB2312" w:hAnsi="仿宋_GB2312" w:cs="仿宋_GB2312" w:hint="eastAsia"/>
          <w:spacing w:val="-20"/>
          <w:lang w:eastAsia="zh-CN"/>
        </w:rPr>
        <w:t>花东</w:t>
      </w:r>
      <w:r>
        <w:rPr>
          <w:rFonts w:ascii="仿宋_GB2312" w:eastAsia="仿宋_GB2312" w:hAnsi="仿宋_GB2312" w:cs="仿宋_GB2312" w:hint="eastAsia"/>
          <w:lang w:eastAsia="zh-CN"/>
        </w:rPr>
        <w:t>镇</w:t>
      </w:r>
      <w:bookmarkEnd w:id="0"/>
      <w:r>
        <w:rPr>
          <w:rFonts w:ascii="仿宋_GB2312" w:eastAsia="仿宋_GB2312" w:hAnsi="仿宋_GB2312" w:cs="仿宋_GB2312" w:hint="eastAsia"/>
          <w:lang w:eastAsia="zh-CN"/>
        </w:rPr>
        <w:t>建设规划，完善城市功</w:t>
      </w:r>
      <w:r>
        <w:rPr>
          <w:rFonts w:ascii="仿宋_GB2312" w:eastAsia="仿宋_GB2312" w:hAnsi="仿宋_GB2312" w:cs="仿宋_GB2312" w:hint="eastAsia"/>
          <w:spacing w:val="6"/>
          <w:lang w:eastAsia="zh-CN"/>
        </w:rPr>
        <w:t>能，改善城市环境，促进经济、文化发展，广州市花都</w:t>
      </w:r>
      <w:r>
        <w:rPr>
          <w:rFonts w:ascii="仿宋_GB2312" w:eastAsia="仿宋_GB2312" w:hAnsi="仿宋_GB2312" w:cs="仿宋_GB2312" w:hint="eastAsia"/>
          <w:spacing w:val="3"/>
          <w:lang w:eastAsia="zh-CN"/>
        </w:rPr>
        <w:t>区人</w:t>
      </w:r>
      <w:r>
        <w:rPr>
          <w:rFonts w:ascii="仿宋_GB2312" w:eastAsia="仿宋_GB2312" w:hAnsi="仿宋_GB2312" w:cs="仿宋_GB2312" w:hint="eastAsia"/>
          <w:spacing w:val="5"/>
          <w:lang w:eastAsia="zh-CN"/>
        </w:rPr>
        <w:t>民政府拟征收</w:t>
      </w:r>
      <w:bookmarkStart w:id="1" w:name="OLE_LINK2"/>
      <w:r>
        <w:rPr>
          <w:rFonts w:ascii="仿宋_GB2312" w:eastAsia="仿宋_GB2312" w:hAnsi="仿宋_GB2312" w:cs="仿宋_GB2312" w:hint="eastAsia"/>
          <w:spacing w:val="5"/>
          <w:lang w:eastAsia="zh-CN"/>
        </w:rPr>
        <w:t>花东镇李溪经济联合社、石角经济联合社</w:t>
      </w:r>
      <w:r>
        <w:rPr>
          <w:rFonts w:ascii="仿宋_GB2312" w:eastAsia="仿宋_GB2312" w:hAnsi="仿宋_GB2312" w:cs="仿宋_GB2312" w:hint="eastAsia"/>
          <w:spacing w:val="6"/>
          <w:lang w:eastAsia="zh-CN"/>
        </w:rPr>
        <w:t>属</w:t>
      </w:r>
      <w:r>
        <w:rPr>
          <w:rFonts w:ascii="仿宋_GB2312" w:eastAsia="仿宋_GB2312" w:hAnsi="仿宋_GB2312" w:cs="仿宋_GB2312" w:hint="eastAsia"/>
          <w:lang w:eastAsia="zh-CN"/>
        </w:rPr>
        <w:t>下的集体土地</w:t>
      </w:r>
      <w:r>
        <w:rPr>
          <w:rFonts w:ascii="Times New Roman" w:eastAsia="仿宋_GB2312" w:hAnsi="Times New Roman" w:cs="Times New Roman" w:hint="eastAsia"/>
          <w:lang w:eastAsia="zh-CN"/>
        </w:rPr>
        <w:t>0.1821</w:t>
      </w:r>
      <w:r>
        <w:rPr>
          <w:rFonts w:ascii="Times New Roman" w:eastAsia="仿宋_GB2312" w:hAnsi="Times New Roman" w:cs="Times New Roman"/>
          <w:lang w:eastAsia="zh-CN"/>
        </w:rPr>
        <w:t>公顷</w:t>
      </w:r>
      <w:bookmarkEnd w:id="1"/>
      <w:r>
        <w:rPr>
          <w:rFonts w:ascii="Times New Roman" w:eastAsia="仿宋_GB2312" w:hAnsi="Times New Roman" w:cs="Times New Roman" w:hint="eastAsia"/>
          <w:lang w:eastAsia="zh-CN"/>
        </w:rPr>
        <w:t>。</w:t>
      </w:r>
      <w:r>
        <w:rPr>
          <w:rFonts w:ascii="仿宋_GB2312" w:eastAsia="仿宋_GB2312" w:hAnsi="仿宋_GB2312" w:cs="仿宋_GB2312" w:hint="eastAsia"/>
          <w:lang w:eastAsia="zh-CN"/>
        </w:rPr>
        <w:t>根据《中华人民共和国土地管理法》第二条、第四十五条、第四十七条，《中华人民共和国土地管理法实施条例》第二十七条、第二十八条，以及《广东省</w:t>
      </w:r>
      <w:r>
        <w:rPr>
          <w:rFonts w:ascii="仿宋_GB2312" w:eastAsia="仿宋_GB2312" w:hAnsi="仿宋_GB2312" w:cs="仿宋_GB2312" w:hint="eastAsia"/>
          <w:spacing w:val="6"/>
          <w:lang w:eastAsia="zh-CN"/>
        </w:rPr>
        <w:t>土地管理条例》第三十条等规定，结合花都</w:t>
      </w:r>
      <w:r>
        <w:rPr>
          <w:rFonts w:ascii="仿宋_GB2312" w:eastAsia="仿宋_GB2312" w:hAnsi="仿宋_GB2312" w:cs="仿宋_GB2312" w:hint="eastAsia"/>
          <w:spacing w:val="5"/>
          <w:lang w:eastAsia="zh-CN"/>
        </w:rPr>
        <w:t>区的征收农用地</w:t>
      </w:r>
      <w:r>
        <w:rPr>
          <w:rFonts w:ascii="仿宋_GB2312" w:eastAsia="仿宋_GB2312" w:hAnsi="仿宋_GB2312" w:cs="仿宋_GB2312" w:hint="eastAsia"/>
          <w:lang w:eastAsia="zh-CN"/>
        </w:rPr>
        <w:t>区片综合地价和实际情况，拟定了征地补偿安置方案，具体如下：</w:t>
      </w:r>
    </w:p>
    <w:p w14:paraId="784D0C75" w14:textId="77777777" w:rsidR="00D26774" w:rsidRDefault="00000000">
      <w:pPr>
        <w:pStyle w:val="a5"/>
        <w:spacing w:before="0" w:line="54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一、征收范围</w:t>
      </w:r>
    </w:p>
    <w:p w14:paraId="3EE3EB00"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拟征收土地位于广州市花都区</w:t>
      </w:r>
      <w:r>
        <w:rPr>
          <w:rFonts w:ascii="仿宋_GB2312" w:eastAsia="仿宋_GB2312" w:hAnsi="仿宋_GB2312" w:cs="仿宋_GB2312" w:hint="eastAsia"/>
          <w:spacing w:val="-20"/>
          <w:sz w:val="32"/>
          <w:szCs w:val="32"/>
          <w:lang w:eastAsia="zh-CN"/>
        </w:rPr>
        <w:t>花东镇李溪经济联合社、石角经济联合社</w:t>
      </w:r>
      <w:r>
        <w:rPr>
          <w:rFonts w:ascii="Times New Roman" w:eastAsia="仿宋_GB2312" w:hAnsi="Times New Roman" w:cs="Times New Roman"/>
          <w:sz w:val="32"/>
          <w:szCs w:val="32"/>
          <w:lang w:eastAsia="zh-CN"/>
        </w:rPr>
        <w:t>范围内</w:t>
      </w:r>
      <w:r>
        <w:rPr>
          <w:rFonts w:ascii="Times New Roman" w:eastAsia="仿宋_GB2312" w:hAnsi="Times New Roman" w:cs="Times New Roman" w:hint="eastAsia"/>
          <w:sz w:val="32"/>
          <w:szCs w:val="32"/>
          <w:lang w:eastAsia="zh-CN"/>
        </w:rPr>
        <w:t>，</w:t>
      </w:r>
      <w:r>
        <w:rPr>
          <w:rFonts w:ascii="仿宋_GB2312" w:eastAsia="仿宋_GB2312" w:hAnsi="仿宋_GB2312" w:cs="仿宋_GB2312" w:hint="eastAsia"/>
          <w:sz w:val="32"/>
          <w:szCs w:val="32"/>
          <w:lang w:eastAsia="zh-CN"/>
        </w:rPr>
        <w:t>实际征收土地范围以最终批准文件为准。</w:t>
      </w:r>
    </w:p>
    <w:p w14:paraId="48BB3AA3" w14:textId="77777777" w:rsidR="00D26774" w:rsidRDefault="00000000">
      <w:pPr>
        <w:pStyle w:val="a5"/>
        <w:spacing w:before="0" w:line="54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二、征收目的</w:t>
      </w:r>
    </w:p>
    <w:p w14:paraId="51C55EAC"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根据《中华人民共和国土地管理法》第四十五条的规定，本次征收土地目的为由政府组织实施的能源、交通、水利、通信、邮政等基础设施建设需要用地的。</w:t>
      </w:r>
    </w:p>
    <w:p w14:paraId="1BCDD610" w14:textId="77777777" w:rsidR="00D26774" w:rsidRDefault="00000000">
      <w:pPr>
        <w:pStyle w:val="a5"/>
        <w:spacing w:before="0" w:line="54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三、土地现状</w:t>
      </w:r>
    </w:p>
    <w:p w14:paraId="4299D4AA"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根据拟征收土地现状调查结果，拟征收土地现状为：</w:t>
      </w:r>
    </w:p>
    <w:p w14:paraId="22806815"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lastRenderedPageBreak/>
        <w:t>（一）</w:t>
      </w:r>
      <w:r>
        <w:rPr>
          <w:rFonts w:ascii="Times New Roman" w:eastAsia="仿宋_GB2312" w:hAnsi="Times New Roman" w:cs="Times New Roman"/>
          <w:sz w:val="32"/>
          <w:szCs w:val="32"/>
          <w:lang w:eastAsia="zh-CN"/>
        </w:rPr>
        <w:t>拟征收广州市花都区花东镇李溪经济联合社属下的集体所有土地</w:t>
      </w:r>
      <w:r>
        <w:rPr>
          <w:rFonts w:ascii="Times New Roman" w:eastAsia="仿宋_GB2312" w:hAnsi="Times New Roman" w:cs="Times New Roman" w:hint="eastAsia"/>
          <w:sz w:val="32"/>
          <w:szCs w:val="32"/>
          <w:lang w:eastAsia="zh-CN"/>
        </w:rPr>
        <w:t>0.0355</w:t>
      </w:r>
      <w:r>
        <w:rPr>
          <w:rFonts w:ascii="Times New Roman" w:eastAsia="仿宋_GB2312" w:hAnsi="Times New Roman" w:cs="Times New Roman"/>
          <w:sz w:val="32"/>
          <w:szCs w:val="32"/>
          <w:lang w:eastAsia="zh-CN"/>
        </w:rPr>
        <w:t>公顷（</w:t>
      </w:r>
      <w:r>
        <w:rPr>
          <w:rFonts w:ascii="Times New Roman" w:eastAsia="仿宋_GB2312" w:hAnsi="Times New Roman" w:cs="Times New Roman" w:hint="eastAsia"/>
          <w:sz w:val="32"/>
          <w:szCs w:val="32"/>
          <w:lang w:eastAsia="zh-CN"/>
        </w:rPr>
        <w:t>0.5325</w:t>
      </w:r>
      <w:r>
        <w:rPr>
          <w:rFonts w:ascii="Times New Roman" w:eastAsia="仿宋_GB2312" w:hAnsi="Times New Roman" w:cs="Times New Roman"/>
          <w:sz w:val="32"/>
          <w:szCs w:val="32"/>
          <w:lang w:eastAsia="zh-CN"/>
        </w:rPr>
        <w:t>亩）</w:t>
      </w:r>
      <w:r>
        <w:rPr>
          <w:rFonts w:ascii="Times New Roman" w:eastAsia="仿宋_GB2312" w:hAnsi="Times New Roman" w:cs="Times New Roman" w:hint="eastAsia"/>
          <w:sz w:val="32"/>
          <w:szCs w:val="32"/>
          <w:lang w:eastAsia="zh-CN"/>
        </w:rPr>
        <w:t>，均为</w:t>
      </w:r>
      <w:r>
        <w:rPr>
          <w:rFonts w:ascii="Times New Roman" w:eastAsia="仿宋_GB2312" w:hAnsi="Times New Roman" w:cs="Times New Roman"/>
          <w:sz w:val="32"/>
          <w:szCs w:val="32"/>
          <w:lang w:eastAsia="zh-CN"/>
        </w:rPr>
        <w:t>建设用地</w:t>
      </w:r>
      <w:r>
        <w:rPr>
          <w:rFonts w:ascii="Times New Roman" w:eastAsia="仿宋_GB2312" w:hAnsi="Times New Roman" w:cs="Times New Roman" w:hint="eastAsia"/>
          <w:sz w:val="32"/>
          <w:szCs w:val="32"/>
          <w:lang w:eastAsia="zh-CN"/>
        </w:rPr>
        <w:t>，不涉及农用地和未利用地；</w:t>
      </w:r>
    </w:p>
    <w:p w14:paraId="3325BDCE" w14:textId="3C79CF65"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（二）</w:t>
      </w:r>
      <w:r>
        <w:rPr>
          <w:rFonts w:ascii="Times New Roman" w:eastAsia="仿宋_GB2312" w:hAnsi="Times New Roman" w:cs="Times New Roman"/>
          <w:sz w:val="32"/>
          <w:szCs w:val="32"/>
          <w:lang w:eastAsia="zh-CN"/>
        </w:rPr>
        <w:t>拟征收广州市花都区花东镇石角经济联合社属下的集体所有土地</w:t>
      </w:r>
      <w:bookmarkStart w:id="2" w:name="OLE_LINK3"/>
      <w:r>
        <w:rPr>
          <w:rFonts w:ascii="Times New Roman" w:eastAsia="仿宋_GB2312" w:hAnsi="Times New Roman" w:cs="Times New Roman" w:hint="eastAsia"/>
          <w:sz w:val="32"/>
          <w:szCs w:val="32"/>
          <w:lang w:eastAsia="zh-CN"/>
        </w:rPr>
        <w:t>0.1466</w:t>
      </w:r>
      <w:r>
        <w:rPr>
          <w:rFonts w:ascii="Times New Roman" w:eastAsia="仿宋_GB2312" w:hAnsi="Times New Roman" w:cs="Times New Roman"/>
          <w:sz w:val="32"/>
          <w:szCs w:val="32"/>
          <w:lang w:eastAsia="zh-CN"/>
        </w:rPr>
        <w:t>公顷（</w:t>
      </w:r>
      <w:r>
        <w:rPr>
          <w:rFonts w:ascii="Times New Roman" w:eastAsia="仿宋_GB2312" w:hAnsi="Times New Roman" w:cs="Times New Roman" w:hint="eastAsia"/>
          <w:sz w:val="32"/>
          <w:szCs w:val="32"/>
          <w:lang w:eastAsia="zh-CN"/>
        </w:rPr>
        <w:t>2.1990</w:t>
      </w:r>
      <w:r>
        <w:rPr>
          <w:rFonts w:ascii="Times New Roman" w:eastAsia="仿宋_GB2312" w:hAnsi="Times New Roman" w:cs="Times New Roman"/>
          <w:sz w:val="32"/>
          <w:szCs w:val="32"/>
          <w:lang w:eastAsia="zh-CN"/>
        </w:rPr>
        <w:t>亩）</w:t>
      </w:r>
      <w:bookmarkEnd w:id="2"/>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其中</w:t>
      </w:r>
      <w:bookmarkStart w:id="3" w:name="OLE_LINK4"/>
      <w:r w:rsidR="00F377C5" w:rsidRPr="00F377C5">
        <w:rPr>
          <w:rFonts w:ascii="Times New Roman" w:eastAsia="仿宋_GB2312" w:hAnsi="Times New Roman" w:cs="Times New Roman"/>
          <w:sz w:val="32"/>
          <w:szCs w:val="32"/>
          <w:lang w:eastAsia="zh-CN"/>
        </w:rPr>
        <w:t>农用地</w:t>
      </w:r>
      <w:r w:rsidR="00F377C5" w:rsidRPr="00F377C5">
        <w:rPr>
          <w:rFonts w:ascii="Times New Roman" w:eastAsia="仿宋_GB2312" w:hAnsi="Times New Roman" w:cs="Times New Roman"/>
          <w:sz w:val="32"/>
          <w:szCs w:val="32"/>
          <w:lang w:eastAsia="zh-CN"/>
        </w:rPr>
        <w:t>0.1110</w:t>
      </w:r>
      <w:r w:rsidR="00F377C5" w:rsidRPr="00F377C5">
        <w:rPr>
          <w:rFonts w:ascii="Times New Roman" w:eastAsia="仿宋_GB2312" w:hAnsi="Times New Roman" w:cs="Times New Roman"/>
          <w:sz w:val="32"/>
          <w:szCs w:val="32"/>
          <w:lang w:eastAsia="zh-CN"/>
        </w:rPr>
        <w:t>公顷（</w:t>
      </w:r>
      <w:r w:rsidR="00F377C5" w:rsidRPr="00F377C5">
        <w:rPr>
          <w:rFonts w:ascii="Times New Roman" w:eastAsia="仿宋_GB2312" w:hAnsi="Times New Roman" w:cs="Times New Roman"/>
          <w:sz w:val="32"/>
          <w:szCs w:val="32"/>
          <w:lang w:eastAsia="zh-CN"/>
        </w:rPr>
        <w:t>1.6650</w:t>
      </w:r>
      <w:r w:rsidR="00F377C5" w:rsidRPr="00F377C5">
        <w:rPr>
          <w:rFonts w:ascii="Times New Roman" w:eastAsia="仿宋_GB2312" w:hAnsi="Times New Roman" w:cs="Times New Roman"/>
          <w:sz w:val="32"/>
          <w:szCs w:val="32"/>
          <w:lang w:eastAsia="zh-CN"/>
        </w:rPr>
        <w:t>亩），含耕地</w:t>
      </w:r>
      <w:r w:rsidR="00F377C5" w:rsidRPr="00F377C5">
        <w:rPr>
          <w:rFonts w:ascii="Times New Roman" w:eastAsia="仿宋_GB2312" w:hAnsi="Times New Roman" w:cs="Times New Roman"/>
          <w:sz w:val="32"/>
          <w:szCs w:val="32"/>
          <w:lang w:eastAsia="zh-CN"/>
        </w:rPr>
        <w:t>0.0004</w:t>
      </w:r>
      <w:r w:rsidR="00F377C5" w:rsidRPr="00F377C5">
        <w:rPr>
          <w:rFonts w:ascii="Times New Roman" w:eastAsia="仿宋_GB2312" w:hAnsi="Times New Roman" w:cs="Times New Roman"/>
          <w:sz w:val="32"/>
          <w:szCs w:val="32"/>
          <w:lang w:eastAsia="zh-CN"/>
        </w:rPr>
        <w:t>公顷（</w:t>
      </w:r>
      <w:r w:rsidR="00F377C5" w:rsidRPr="00F377C5">
        <w:rPr>
          <w:rFonts w:ascii="Times New Roman" w:eastAsia="仿宋_GB2312" w:hAnsi="Times New Roman" w:cs="Times New Roman"/>
          <w:sz w:val="32"/>
          <w:szCs w:val="32"/>
          <w:lang w:eastAsia="zh-CN"/>
        </w:rPr>
        <w:t>0.0060</w:t>
      </w:r>
      <w:r w:rsidR="00F377C5" w:rsidRPr="00F377C5">
        <w:rPr>
          <w:rFonts w:ascii="Times New Roman" w:eastAsia="仿宋_GB2312" w:hAnsi="Times New Roman" w:cs="Times New Roman"/>
          <w:sz w:val="32"/>
          <w:szCs w:val="32"/>
          <w:lang w:eastAsia="zh-CN"/>
        </w:rPr>
        <w:t>亩）；建设用地</w:t>
      </w:r>
      <w:r w:rsidR="00F377C5" w:rsidRPr="00F377C5">
        <w:rPr>
          <w:rFonts w:ascii="Times New Roman" w:eastAsia="仿宋_GB2312" w:hAnsi="Times New Roman" w:cs="Times New Roman"/>
          <w:sz w:val="32"/>
          <w:szCs w:val="32"/>
          <w:lang w:eastAsia="zh-CN"/>
        </w:rPr>
        <w:t>0.0347</w:t>
      </w:r>
      <w:r w:rsidR="00F377C5" w:rsidRPr="00F377C5">
        <w:rPr>
          <w:rFonts w:ascii="Times New Roman" w:eastAsia="仿宋_GB2312" w:hAnsi="Times New Roman" w:cs="Times New Roman"/>
          <w:sz w:val="32"/>
          <w:szCs w:val="32"/>
          <w:lang w:eastAsia="zh-CN"/>
        </w:rPr>
        <w:t>公顷（</w:t>
      </w:r>
      <w:r w:rsidR="00F377C5" w:rsidRPr="00F377C5">
        <w:rPr>
          <w:rFonts w:ascii="Times New Roman" w:eastAsia="仿宋_GB2312" w:hAnsi="Times New Roman" w:cs="Times New Roman"/>
          <w:sz w:val="32"/>
          <w:szCs w:val="32"/>
          <w:lang w:eastAsia="zh-CN"/>
        </w:rPr>
        <w:t>0.5205</w:t>
      </w:r>
      <w:r w:rsidR="00F377C5" w:rsidRPr="00F377C5">
        <w:rPr>
          <w:rFonts w:ascii="Times New Roman" w:eastAsia="仿宋_GB2312" w:hAnsi="Times New Roman" w:cs="Times New Roman"/>
          <w:sz w:val="32"/>
          <w:szCs w:val="32"/>
          <w:lang w:eastAsia="zh-CN"/>
        </w:rPr>
        <w:t>亩）；未利用地</w:t>
      </w:r>
      <w:r w:rsidR="00F377C5" w:rsidRPr="00F377C5">
        <w:rPr>
          <w:rFonts w:ascii="Times New Roman" w:eastAsia="仿宋_GB2312" w:hAnsi="Times New Roman" w:cs="Times New Roman"/>
          <w:sz w:val="32"/>
          <w:szCs w:val="32"/>
          <w:lang w:eastAsia="zh-CN"/>
        </w:rPr>
        <w:t>0.0009</w:t>
      </w:r>
      <w:r w:rsidR="00F377C5" w:rsidRPr="00F377C5">
        <w:rPr>
          <w:rFonts w:ascii="Times New Roman" w:eastAsia="仿宋_GB2312" w:hAnsi="Times New Roman" w:cs="Times New Roman"/>
          <w:sz w:val="32"/>
          <w:szCs w:val="32"/>
          <w:lang w:eastAsia="zh-CN"/>
        </w:rPr>
        <w:t>公顷（</w:t>
      </w:r>
      <w:r w:rsidR="00F377C5" w:rsidRPr="00F377C5">
        <w:rPr>
          <w:rFonts w:ascii="Times New Roman" w:eastAsia="仿宋_GB2312" w:hAnsi="Times New Roman" w:cs="Times New Roman"/>
          <w:sz w:val="32"/>
          <w:szCs w:val="32"/>
          <w:lang w:eastAsia="zh-CN"/>
        </w:rPr>
        <w:t>0.0135</w:t>
      </w:r>
      <w:r w:rsidR="00F377C5" w:rsidRPr="00F377C5">
        <w:rPr>
          <w:rFonts w:ascii="Times New Roman" w:eastAsia="仿宋_GB2312" w:hAnsi="Times New Roman" w:cs="Times New Roman"/>
          <w:sz w:val="32"/>
          <w:szCs w:val="32"/>
          <w:lang w:eastAsia="zh-CN"/>
        </w:rPr>
        <w:t>亩）</w:t>
      </w:r>
      <w:r>
        <w:rPr>
          <w:rFonts w:ascii="Times New Roman" w:eastAsia="仿宋_GB2312" w:hAnsi="Times New Roman" w:cs="Times New Roman" w:hint="eastAsia"/>
          <w:sz w:val="32"/>
          <w:szCs w:val="32"/>
          <w:lang w:eastAsia="zh-CN"/>
        </w:rPr>
        <w:t>。</w:t>
      </w:r>
    </w:p>
    <w:bookmarkEnd w:id="3"/>
    <w:p w14:paraId="49EF48F3" w14:textId="77777777" w:rsidR="00D26774" w:rsidRDefault="00000000">
      <w:pPr>
        <w:pStyle w:val="a5"/>
        <w:spacing w:before="0" w:line="54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四、补偿方式和标准</w:t>
      </w:r>
    </w:p>
    <w:p w14:paraId="7BCE6632"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（一）土地补偿费和安置补助费标准。</w:t>
      </w:r>
    </w:p>
    <w:p w14:paraId="383376CA"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w:t>
      </w:r>
      <w:r>
        <w:rPr>
          <w:rFonts w:ascii="Times New Roman" w:eastAsia="仿宋_GB2312" w:hAnsi="Times New Roman" w:cs="Times New Roman" w:hint="eastAsia"/>
          <w:sz w:val="32"/>
          <w:szCs w:val="32"/>
          <w:lang w:eastAsia="zh-CN"/>
        </w:rPr>
        <w:t>广东省自然资源厅关于</w:t>
      </w:r>
      <w:r>
        <w:rPr>
          <w:rFonts w:ascii="Times New Roman" w:eastAsia="仿宋_GB2312" w:hAnsi="Times New Roman" w:cs="Times New Roman"/>
          <w:sz w:val="32"/>
          <w:szCs w:val="32"/>
          <w:lang w:eastAsia="zh-CN"/>
        </w:rPr>
        <w:t>广州</w:t>
      </w:r>
      <w:r>
        <w:rPr>
          <w:rFonts w:ascii="Times New Roman" w:eastAsia="仿宋_GB2312" w:hAnsi="Times New Roman" w:cs="Times New Roman" w:hint="eastAsia"/>
          <w:sz w:val="32"/>
          <w:szCs w:val="32"/>
          <w:lang w:eastAsia="zh-CN"/>
        </w:rPr>
        <w:t>市</w:t>
      </w:r>
      <w:r>
        <w:rPr>
          <w:rFonts w:ascii="Times New Roman" w:eastAsia="仿宋_GB2312" w:hAnsi="Times New Roman" w:cs="Times New Roman"/>
          <w:sz w:val="32"/>
          <w:szCs w:val="32"/>
          <w:lang w:eastAsia="zh-CN"/>
        </w:rPr>
        <w:t>征收农用地区片综合地价</w:t>
      </w:r>
      <w:r>
        <w:rPr>
          <w:rFonts w:ascii="Times New Roman" w:eastAsia="仿宋_GB2312" w:hAnsi="Times New Roman" w:cs="Times New Roman" w:hint="eastAsia"/>
          <w:sz w:val="32"/>
          <w:szCs w:val="32"/>
          <w:lang w:eastAsia="zh-CN"/>
        </w:rPr>
        <w:t>成果的批复</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（粤自然资函〔</w:t>
      </w:r>
      <w:r>
        <w:rPr>
          <w:rFonts w:ascii="Times New Roman" w:eastAsia="仿宋_GB2312" w:hAnsi="Times New Roman" w:cs="Times New Roman" w:hint="eastAsia"/>
          <w:sz w:val="32"/>
          <w:szCs w:val="32"/>
          <w:lang w:eastAsia="zh-CN"/>
        </w:rPr>
        <w:t>2024</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103</w:t>
      </w:r>
      <w:r>
        <w:rPr>
          <w:rFonts w:ascii="Times New Roman" w:eastAsia="仿宋_GB2312" w:hAnsi="Times New Roman" w:cs="Times New Roman" w:hint="eastAsia"/>
          <w:sz w:val="32"/>
          <w:szCs w:val="32"/>
          <w:lang w:eastAsia="zh-CN"/>
        </w:rPr>
        <w:t>号）</w:t>
      </w:r>
      <w:r>
        <w:rPr>
          <w:rFonts w:ascii="Times New Roman" w:eastAsia="仿宋_GB2312" w:hAnsi="Times New Roman" w:cs="Times New Roman"/>
          <w:sz w:val="32"/>
          <w:szCs w:val="32"/>
          <w:lang w:eastAsia="zh-CN"/>
        </w:rPr>
        <w:t>的规定，</w:t>
      </w:r>
      <w:r>
        <w:rPr>
          <w:rFonts w:ascii="Times New Roman" w:eastAsia="仿宋_GB2312" w:hAnsi="Times New Roman" w:cs="Times New Roman" w:hint="eastAsia"/>
          <w:sz w:val="32"/>
          <w:szCs w:val="32"/>
          <w:lang w:eastAsia="zh-CN"/>
        </w:rPr>
        <w:t>土地补偿标准为</w:t>
      </w:r>
      <w:r>
        <w:rPr>
          <w:rFonts w:ascii="Times New Roman" w:eastAsia="仿宋_GB2312" w:hAnsi="Times New Roman" w:cs="Times New Roman" w:hint="eastAsia"/>
          <w:sz w:val="32"/>
          <w:szCs w:val="32"/>
          <w:lang w:eastAsia="zh-CN"/>
        </w:rPr>
        <w:t>97.5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公顷，安置补助标准为</w:t>
      </w:r>
      <w:r>
        <w:rPr>
          <w:rFonts w:ascii="Times New Roman" w:eastAsia="仿宋_GB2312" w:hAnsi="Times New Roman" w:cs="Times New Roman" w:hint="eastAsia"/>
          <w:sz w:val="32"/>
          <w:szCs w:val="32"/>
          <w:lang w:eastAsia="zh-CN"/>
        </w:rPr>
        <w:t>97.5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公顷。</w:t>
      </w:r>
    </w:p>
    <w:p w14:paraId="2960E925"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（二）农村村民住宅补偿。</w:t>
      </w:r>
    </w:p>
    <w:p w14:paraId="05DCE80B"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bCs/>
          <w:kern w:val="2"/>
          <w:sz w:val="32"/>
          <w:szCs w:val="32"/>
          <w:lang w:eastAsia="zh-CN"/>
        </w:rPr>
        <w:t>本次征地不涉及农村村民住宅补偿。</w:t>
      </w:r>
    </w:p>
    <w:p w14:paraId="06BE98EF" w14:textId="77777777" w:rsidR="00D26774" w:rsidRDefault="00000000">
      <w:pPr>
        <w:numPr>
          <w:ilvl w:val="0"/>
          <w:numId w:val="1"/>
        </w:num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青苗及其他地上附着物补偿。</w:t>
      </w:r>
    </w:p>
    <w:p w14:paraId="58FDBF5F" w14:textId="77777777" w:rsidR="00D26774" w:rsidRDefault="00000000">
      <w:pPr>
        <w:spacing w:line="560" w:lineRule="exact"/>
        <w:ind w:firstLineChars="200" w:firstLine="640"/>
        <w:jc w:val="both"/>
        <w:rPr>
          <w:rFonts w:ascii="Times New Roman" w:eastAsia="仿宋_GB2312" w:hAnsi="Times New Roman" w:cs="Times New Roman"/>
          <w:bCs/>
          <w:kern w:val="2"/>
          <w:sz w:val="32"/>
          <w:szCs w:val="32"/>
          <w:lang w:eastAsia="zh-CN"/>
        </w:rPr>
      </w:pPr>
      <w:r>
        <w:rPr>
          <w:rFonts w:ascii="Times New Roman" w:eastAsia="仿宋_GB2312" w:hAnsi="Times New Roman" w:cs="Times New Roman" w:hint="eastAsia"/>
          <w:bCs/>
          <w:kern w:val="2"/>
          <w:sz w:val="32"/>
          <w:szCs w:val="32"/>
          <w:lang w:eastAsia="zh-CN"/>
        </w:rPr>
        <w:t>青苗及其他地上附着物补偿参照《广州市花都区人民政府办公室印发花都区片区征地包干补偿工作方案的通知》（花府办〔</w:t>
      </w:r>
      <w:r>
        <w:rPr>
          <w:rFonts w:ascii="Times New Roman" w:eastAsia="仿宋_GB2312" w:hAnsi="Times New Roman" w:cs="Times New Roman" w:hint="eastAsia"/>
          <w:bCs/>
          <w:kern w:val="2"/>
          <w:sz w:val="32"/>
          <w:szCs w:val="32"/>
          <w:lang w:eastAsia="zh-CN"/>
        </w:rPr>
        <w:t>2016</w:t>
      </w:r>
      <w:r>
        <w:rPr>
          <w:rFonts w:ascii="Times New Roman" w:eastAsia="仿宋_GB2312" w:hAnsi="Times New Roman" w:cs="Times New Roman" w:hint="eastAsia"/>
          <w:bCs/>
          <w:kern w:val="2"/>
          <w:sz w:val="32"/>
          <w:szCs w:val="32"/>
          <w:lang w:eastAsia="zh-CN"/>
        </w:rPr>
        <w:t>〕</w:t>
      </w:r>
      <w:r>
        <w:rPr>
          <w:rFonts w:ascii="Times New Roman" w:eastAsia="仿宋_GB2312" w:hAnsi="Times New Roman" w:cs="Times New Roman" w:hint="eastAsia"/>
          <w:bCs/>
          <w:kern w:val="2"/>
          <w:sz w:val="32"/>
          <w:szCs w:val="32"/>
          <w:lang w:eastAsia="zh-CN"/>
        </w:rPr>
        <w:t>12</w:t>
      </w:r>
      <w:r>
        <w:rPr>
          <w:rFonts w:ascii="Times New Roman" w:eastAsia="仿宋_GB2312" w:hAnsi="Times New Roman" w:cs="Times New Roman" w:hint="eastAsia"/>
          <w:bCs/>
          <w:kern w:val="2"/>
          <w:sz w:val="32"/>
          <w:szCs w:val="32"/>
          <w:lang w:eastAsia="zh-CN"/>
        </w:rPr>
        <w:t>号）的规定执行。</w:t>
      </w:r>
    </w:p>
    <w:p w14:paraId="19A38258" w14:textId="77777777" w:rsidR="00D26774" w:rsidRDefault="00000000">
      <w:pPr>
        <w:pStyle w:val="a5"/>
        <w:spacing w:before="0" w:line="54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五、安置对象</w:t>
      </w:r>
    </w:p>
    <w:p w14:paraId="30CC33D9"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周岁以上的家庭成员，纳入征地社保费补贴对象范围。农村集体经济组织另有规定的，可从其规定。不满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周岁的安置人员不作为被征地农民参加城乡社会</w:t>
      </w:r>
      <w:r>
        <w:rPr>
          <w:rFonts w:ascii="Times New Roman" w:eastAsia="仿宋_GB2312" w:hAnsi="Times New Roman" w:cs="Times New Roman" w:hint="eastAsia"/>
          <w:sz w:val="32"/>
          <w:szCs w:val="32"/>
          <w:lang w:eastAsia="zh-CN"/>
        </w:rPr>
        <w:t>保</w:t>
      </w:r>
      <w:r>
        <w:rPr>
          <w:rFonts w:ascii="Times New Roman" w:eastAsia="仿宋_GB2312" w:hAnsi="Times New Roman" w:cs="Times New Roman"/>
          <w:sz w:val="32"/>
          <w:szCs w:val="32"/>
          <w:lang w:eastAsia="zh-CN"/>
        </w:rPr>
        <w:t>障。安置补助费由区人民政府按规定支付给土地所有权人，由农村</w:t>
      </w:r>
      <w:r>
        <w:rPr>
          <w:rFonts w:ascii="Times New Roman" w:eastAsia="仿宋_GB2312" w:hAnsi="Times New Roman" w:cs="Times New Roman"/>
          <w:sz w:val="32"/>
          <w:szCs w:val="32"/>
          <w:lang w:eastAsia="zh-CN"/>
        </w:rPr>
        <w:lastRenderedPageBreak/>
        <w:t>财务管理部门按照省、市农村集体资产管理相关规定管理和使用。</w:t>
      </w:r>
    </w:p>
    <w:p w14:paraId="24EDE96B" w14:textId="77777777" w:rsidR="00D26774" w:rsidRDefault="00000000">
      <w:pPr>
        <w:pStyle w:val="a5"/>
        <w:spacing w:before="0" w:line="54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六、安置方式和社会保障</w:t>
      </w:r>
    </w:p>
    <w:p w14:paraId="562082B0"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（一）货币安置。所需费用已包含在土地补偿安置费中。</w:t>
      </w:r>
    </w:p>
    <w:p w14:paraId="38428B74"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（二）留用地安置。根据《广东省</w:t>
      </w:r>
      <w:r>
        <w:rPr>
          <w:rFonts w:ascii="Times New Roman" w:eastAsia="仿宋_GB2312" w:hAnsi="Times New Roman" w:cs="Times New Roman" w:hint="eastAsia"/>
          <w:sz w:val="32"/>
          <w:szCs w:val="32"/>
          <w:lang w:eastAsia="zh-CN"/>
        </w:rPr>
        <w:t>人民政府办公厅关于加强</w:t>
      </w:r>
      <w:r>
        <w:rPr>
          <w:rFonts w:ascii="Times New Roman" w:eastAsia="仿宋_GB2312" w:hAnsi="Times New Roman" w:cs="Times New Roman"/>
          <w:sz w:val="32"/>
          <w:szCs w:val="32"/>
          <w:lang w:eastAsia="zh-CN"/>
        </w:rPr>
        <w:t>征收农村集体土地留用地</w:t>
      </w:r>
      <w:r>
        <w:rPr>
          <w:rFonts w:ascii="Times New Roman" w:eastAsia="仿宋_GB2312" w:hAnsi="Times New Roman" w:cs="Times New Roman" w:hint="eastAsia"/>
          <w:sz w:val="32"/>
          <w:szCs w:val="32"/>
          <w:lang w:eastAsia="zh-CN"/>
        </w:rPr>
        <w:t>安置工作的意见</w:t>
      </w:r>
      <w:r>
        <w:rPr>
          <w:rFonts w:ascii="Times New Roman" w:eastAsia="仿宋_GB2312" w:hAnsi="Times New Roman" w:cs="Times New Roman"/>
          <w:sz w:val="32"/>
          <w:szCs w:val="32"/>
          <w:lang w:eastAsia="zh-CN"/>
        </w:rPr>
        <w:t>》（粤府办〔</w:t>
      </w:r>
      <w:r>
        <w:rPr>
          <w:rFonts w:ascii="Times New Roman" w:eastAsia="仿宋_GB2312" w:hAnsi="Times New Roman" w:cs="Times New Roman" w:hint="eastAsia"/>
          <w:sz w:val="32"/>
          <w:szCs w:val="32"/>
          <w:lang w:eastAsia="zh-CN"/>
        </w:rPr>
        <w:t>2016</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30</w:t>
      </w:r>
      <w:r>
        <w:rPr>
          <w:rFonts w:ascii="Times New Roman" w:eastAsia="仿宋_GB2312" w:hAnsi="Times New Roman" w:cs="Times New Roman"/>
          <w:sz w:val="32"/>
          <w:szCs w:val="32"/>
          <w:lang w:eastAsia="zh-CN"/>
        </w:rPr>
        <w:t>号）相关规定，按实际征收土地面积的</w:t>
      </w:r>
      <w:r>
        <w:rPr>
          <w:rFonts w:ascii="Times New Roman" w:eastAsia="仿宋_GB2312" w:hAnsi="Times New Roman" w:cs="Times New Roman"/>
          <w:sz w:val="32"/>
          <w:szCs w:val="32"/>
          <w:lang w:eastAsia="zh-CN"/>
        </w:rPr>
        <w:t>10%</w:t>
      </w:r>
      <w:r>
        <w:rPr>
          <w:rFonts w:ascii="Times New Roman" w:eastAsia="仿宋_GB2312" w:hAnsi="Times New Roman" w:cs="Times New Roman" w:hint="eastAsia"/>
          <w:sz w:val="32"/>
          <w:szCs w:val="32"/>
          <w:lang w:eastAsia="zh-CN"/>
        </w:rPr>
        <w:t>安排留用地</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留用地兑现方式为货币补偿</w:t>
      </w:r>
      <w:r>
        <w:rPr>
          <w:rFonts w:ascii="Times New Roman" w:eastAsia="仿宋_GB2312" w:hAnsi="Times New Roman" w:cs="Times New Roman"/>
          <w:sz w:val="32"/>
          <w:szCs w:val="32"/>
          <w:lang w:eastAsia="zh-CN"/>
        </w:rPr>
        <w:t>。</w:t>
      </w:r>
    </w:p>
    <w:p w14:paraId="6BECC218" w14:textId="77777777" w:rsidR="00D26774"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（三）社会保障。该项目征收花东镇李溪村、石角村面积共</w:t>
      </w:r>
      <w:r>
        <w:rPr>
          <w:rFonts w:ascii="Times New Roman" w:eastAsia="仿宋_GB2312" w:hAnsi="Times New Roman" w:cs="Times New Roman" w:hint="eastAsia"/>
          <w:sz w:val="32"/>
          <w:szCs w:val="32"/>
          <w:lang w:eastAsia="zh-CN"/>
        </w:rPr>
        <w:t>2.7315</w:t>
      </w:r>
      <w:r>
        <w:rPr>
          <w:rFonts w:ascii="Times New Roman" w:eastAsia="仿宋_GB2312" w:hAnsi="Times New Roman" w:cs="Times New Roman" w:hint="eastAsia"/>
          <w:sz w:val="32"/>
          <w:szCs w:val="32"/>
          <w:lang w:eastAsia="zh-CN"/>
        </w:rPr>
        <w:t>亩，根据《广东省人民政府办公厅转发省人力资源社会保障厅关于进一步完善我省被征地农民养老保障政策意见的通知》（粤府办〔</w:t>
      </w:r>
      <w:r>
        <w:rPr>
          <w:rFonts w:ascii="Times New Roman" w:eastAsia="仿宋_GB2312" w:hAnsi="Times New Roman" w:cs="Times New Roman" w:hint="eastAsia"/>
          <w:sz w:val="32"/>
          <w:szCs w:val="32"/>
          <w:lang w:eastAsia="zh-CN"/>
        </w:rPr>
        <w:t>2021</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22</w:t>
      </w:r>
      <w:r>
        <w:rPr>
          <w:rFonts w:ascii="Times New Roman" w:eastAsia="仿宋_GB2312" w:hAnsi="Times New Roman" w:cs="Times New Roman" w:hint="eastAsia"/>
          <w:sz w:val="32"/>
          <w:szCs w:val="32"/>
          <w:lang w:eastAsia="zh-CN"/>
        </w:rPr>
        <w:t>号）规定，核定该项目按</w:t>
      </w:r>
      <w:r>
        <w:rPr>
          <w:rFonts w:ascii="Times New Roman" w:eastAsia="仿宋_GB2312" w:hAnsi="Times New Roman" w:cs="Times New Roman" w:hint="eastAsia"/>
          <w:sz w:val="32"/>
          <w:szCs w:val="32"/>
          <w:lang w:eastAsia="zh-CN"/>
        </w:rPr>
        <w:t>2.14</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亩的标准一次性计提征地社保费共</w:t>
      </w:r>
      <w:r>
        <w:rPr>
          <w:rFonts w:ascii="Times New Roman" w:eastAsia="仿宋_GB2312" w:hAnsi="Times New Roman" w:cs="Times New Roman" w:hint="eastAsia"/>
          <w:sz w:val="32"/>
          <w:szCs w:val="32"/>
          <w:lang w:eastAsia="zh-CN"/>
        </w:rPr>
        <w:t>5.85</w:t>
      </w:r>
      <w:r>
        <w:rPr>
          <w:rFonts w:ascii="Times New Roman" w:eastAsia="仿宋_GB2312" w:hAnsi="Times New Roman" w:cs="Times New Roman" w:hint="eastAsia"/>
          <w:sz w:val="32"/>
          <w:szCs w:val="32"/>
          <w:lang w:eastAsia="zh-CN"/>
        </w:rPr>
        <w:t>万元，预存入区“收缴被征地农民养老保障资金过渡户”，专款用于被征地农民养老保障。</w:t>
      </w:r>
    </w:p>
    <w:p w14:paraId="74DF1491" w14:textId="77777777" w:rsidR="00D26774" w:rsidRDefault="00D26774">
      <w:pPr>
        <w:spacing w:line="560" w:lineRule="exact"/>
        <w:ind w:firstLineChars="200" w:firstLine="640"/>
        <w:jc w:val="both"/>
        <w:rPr>
          <w:rFonts w:ascii="Times New Roman" w:eastAsia="仿宋_GB2312" w:hAnsi="Times New Roman" w:cs="Times New Roman"/>
          <w:sz w:val="32"/>
          <w:szCs w:val="32"/>
          <w:lang w:eastAsia="zh-CN"/>
        </w:rPr>
      </w:pPr>
    </w:p>
    <w:p w14:paraId="2D24F6A3" w14:textId="77777777" w:rsidR="00D26774" w:rsidRDefault="00D26774">
      <w:pPr>
        <w:pStyle w:val="a5"/>
        <w:spacing w:before="0" w:line="437" w:lineRule="exact"/>
        <w:ind w:left="0" w:right="260"/>
        <w:jc w:val="right"/>
        <w:rPr>
          <w:rFonts w:ascii="仿宋_GB2312" w:eastAsia="仿宋_GB2312" w:hAnsi="仿宋_GB2312" w:cs="仿宋_GB2312" w:hint="eastAsia"/>
          <w:lang w:eastAsia="zh-CN"/>
        </w:rPr>
      </w:pPr>
    </w:p>
    <w:p w14:paraId="7E169DB5" w14:textId="77777777" w:rsidR="00D26774" w:rsidRDefault="00000000">
      <w:pPr>
        <w:pStyle w:val="a5"/>
        <w:spacing w:before="0" w:line="437" w:lineRule="exact"/>
        <w:ind w:left="0" w:right="260"/>
        <w:jc w:val="right"/>
        <w:rPr>
          <w:rFonts w:ascii="仿宋_GB2312" w:eastAsia="仿宋_GB2312" w:hAnsi="仿宋_GB2312" w:cs="仿宋_GB2312" w:hint="eastAsia"/>
          <w:lang w:eastAsia="zh-CN"/>
        </w:rPr>
      </w:pPr>
      <w:r>
        <w:rPr>
          <w:rFonts w:ascii="仿宋_GB2312" w:eastAsia="仿宋_GB2312" w:hAnsi="仿宋_GB2312" w:cs="仿宋_GB2312" w:hint="eastAsia"/>
          <w:lang w:eastAsia="zh-CN"/>
        </w:rPr>
        <w:t>广州市规划和自然资源局花都区分局</w:t>
      </w:r>
    </w:p>
    <w:p w14:paraId="44AD286F" w14:textId="4E50ABD1" w:rsidR="00D26774" w:rsidRDefault="00000000">
      <w:pPr>
        <w:pStyle w:val="a5"/>
        <w:ind w:left="0" w:right="260"/>
        <w:jc w:val="center"/>
        <w:rPr>
          <w:rFonts w:ascii="Times New Roman" w:eastAsia="仿宋_GB2312" w:hAnsi="Times New Roman" w:cs="Times New Roman" w:hint="eastAsia"/>
          <w:lang w:eastAsia="zh-CN"/>
        </w:rPr>
      </w:pP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202</w:t>
      </w:r>
      <w:r w:rsidR="00F377C5">
        <w:rPr>
          <w:rFonts w:ascii="Times New Roman" w:eastAsia="仿宋_GB2312" w:hAnsi="Times New Roman" w:cs="Times New Roman" w:hint="eastAsia"/>
          <w:lang w:eastAsia="zh-CN"/>
        </w:rPr>
        <w:t>6</w:t>
      </w:r>
      <w:r>
        <w:rPr>
          <w:rFonts w:ascii="Times New Roman" w:eastAsia="仿宋_GB2312" w:hAnsi="Times New Roman" w:cs="Times New Roman"/>
        </w:rPr>
        <w:t>年</w:t>
      </w:r>
      <w:r w:rsidR="00F377C5">
        <w:rPr>
          <w:rFonts w:ascii="Times New Roman" w:eastAsia="仿宋_GB2312" w:hAnsi="Times New Roman" w:cs="Times New Roman" w:hint="eastAsia"/>
          <w:lang w:eastAsia="zh-CN"/>
        </w:rPr>
        <w:t>5</w:t>
      </w:r>
      <w:r w:rsidR="001730D0">
        <w:rPr>
          <w:rFonts w:ascii="Times New Roman" w:eastAsia="仿宋_GB2312" w:hAnsi="Times New Roman" w:cs="Times New Roman" w:hint="eastAsia"/>
          <w:lang w:eastAsia="zh-CN"/>
        </w:rPr>
        <w:t>月</w:t>
      </w:r>
      <w:r w:rsidR="001730D0">
        <w:rPr>
          <w:rFonts w:ascii="Times New Roman" w:eastAsia="仿宋_GB2312" w:hAnsi="Times New Roman" w:cs="Times New Roman" w:hint="eastAsia"/>
          <w:lang w:eastAsia="zh-CN"/>
        </w:rPr>
        <w:t>13</w:t>
      </w:r>
      <w:r w:rsidR="001730D0">
        <w:rPr>
          <w:rFonts w:ascii="Times New Roman" w:eastAsia="仿宋_GB2312" w:hAnsi="Times New Roman" w:cs="Times New Roman" w:hint="eastAsia"/>
          <w:lang w:eastAsia="zh-CN"/>
        </w:rPr>
        <w:t>日</w:t>
      </w:r>
    </w:p>
    <w:sectPr w:rsidR="00D26774">
      <w:footerReference w:type="default" r:id="rId8"/>
      <w:pgSz w:w="11910" w:h="16840"/>
      <w:pgMar w:top="1520" w:right="1540" w:bottom="1160" w:left="16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ABFC" w14:textId="77777777" w:rsidR="007F10EC" w:rsidRDefault="007F10EC">
      <w:r>
        <w:separator/>
      </w:r>
    </w:p>
  </w:endnote>
  <w:endnote w:type="continuationSeparator" w:id="0">
    <w:p w14:paraId="6087B249" w14:textId="77777777" w:rsidR="007F10EC" w:rsidRDefault="007F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黑体 Std R">
    <w:altName w:val="黑体"/>
    <w:charset w:val="80"/>
    <w:family w:val="swiss"/>
    <w:pitch w:val="default"/>
    <w:sig w:usb0="00000000" w:usb1="00000000" w:usb2="00000016" w:usb3="00000000" w:csb0="00060007"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5176" w14:textId="77777777" w:rsidR="00D26774"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713A1697" wp14:editId="5C81888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05E9B32" w14:textId="77777777" w:rsidR="00D26774" w:rsidRDefault="00D26774">
                          <w:pPr>
                            <w:spacing w:line="203" w:lineRule="exact"/>
                            <w:ind w:left="40"/>
                            <w:rPr>
                              <w:rFonts w:ascii="Calibri" w:eastAsia="Calibri" w:hAnsi="Calibri" w:cs="Calibri"/>
                              <w:sz w:val="18"/>
                              <w:szCs w:val="18"/>
                            </w:rPr>
                          </w:pPr>
                        </w:p>
                      </w:txbxContent>
                    </wps:txbx>
                    <wps:bodyPr lIns="0" tIns="0" rIns="0" bIns="0" upright="1"/>
                  </wps:wsp>
                </a:graphicData>
              </a:graphic>
            </wp:anchor>
          </w:drawing>
        </mc:Choice>
        <mc:Fallback>
          <w:pict>
            <v:shapetype w14:anchorId="713A1697" id="_x0000_t202" coordsize="21600,21600" o:spt="202" path="m,l,21600r21600,l21600,xe">
              <v:stroke joinstyle="miter"/>
              <v:path gradientshapeok="t" o:connecttype="rect"/>
            </v:shapetype>
            <v:shape id="文本框 1025" o:spid="_x0000_s1026" type="#_x0000_t202" style="position:absolute;margin-left:291pt;margin-top:782.35pt;width:13.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" filled="f" stroked="f">
              <v:textbox inset="0,0,0,0">
                <w:txbxContent>
                  <w:p w14:paraId="705E9B32" w14:textId="77777777" w:rsidR="00D26774" w:rsidRDefault="00D26774">
                    <w:pPr>
                      <w:spacing w:line="203" w:lineRule="exact"/>
                      <w:ind w:left="40"/>
                      <w:rPr>
                        <w:rFonts w:ascii="Calibri" w:eastAsia="Calibri" w:hAnsi="Calibri" w:cs="Calibri"/>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9DB9" w14:textId="77777777" w:rsidR="007F10EC" w:rsidRDefault="007F10EC">
      <w:r>
        <w:separator/>
      </w:r>
    </w:p>
  </w:footnote>
  <w:footnote w:type="continuationSeparator" w:id="0">
    <w:p w14:paraId="44EC345C" w14:textId="77777777" w:rsidR="007F10EC" w:rsidRDefault="007F1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74D82E"/>
    <w:multiLevelType w:val="singleLevel"/>
    <w:tmpl w:val="FD74D82E"/>
    <w:lvl w:ilvl="0">
      <w:start w:val="3"/>
      <w:numFmt w:val="chineseCounting"/>
      <w:suff w:val="nothing"/>
      <w:lvlText w:val="（%1）"/>
      <w:lvlJc w:val="left"/>
      <w:rPr>
        <w:rFonts w:hint="eastAsia"/>
      </w:rPr>
    </w:lvl>
  </w:abstractNum>
  <w:num w:numId="1" w16cid:durableId="166817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74"/>
    <w:rsid w:val="00000A85"/>
    <w:rsid w:val="000C00AD"/>
    <w:rsid w:val="000C391E"/>
    <w:rsid w:val="001730D0"/>
    <w:rsid w:val="00415D78"/>
    <w:rsid w:val="005C643D"/>
    <w:rsid w:val="007928C0"/>
    <w:rsid w:val="007F10EC"/>
    <w:rsid w:val="00813CF1"/>
    <w:rsid w:val="00AA1519"/>
    <w:rsid w:val="00B76FB6"/>
    <w:rsid w:val="00CF0BD8"/>
    <w:rsid w:val="00D26774"/>
    <w:rsid w:val="00DF746F"/>
    <w:rsid w:val="00F377C5"/>
    <w:rsid w:val="00F90943"/>
    <w:rsid w:val="01FF6023"/>
    <w:rsid w:val="022A33E1"/>
    <w:rsid w:val="04654DC4"/>
    <w:rsid w:val="063E7708"/>
    <w:rsid w:val="0822151D"/>
    <w:rsid w:val="08682950"/>
    <w:rsid w:val="08D87341"/>
    <w:rsid w:val="0BC12118"/>
    <w:rsid w:val="0C890300"/>
    <w:rsid w:val="0D5A4B28"/>
    <w:rsid w:val="0D630F89"/>
    <w:rsid w:val="11CB319E"/>
    <w:rsid w:val="11EB43FE"/>
    <w:rsid w:val="161B7A15"/>
    <w:rsid w:val="162B00EE"/>
    <w:rsid w:val="16E50DE0"/>
    <w:rsid w:val="172D522C"/>
    <w:rsid w:val="19977D8A"/>
    <w:rsid w:val="1BD27115"/>
    <w:rsid w:val="1E084CBE"/>
    <w:rsid w:val="219A692A"/>
    <w:rsid w:val="219E39B8"/>
    <w:rsid w:val="25477C36"/>
    <w:rsid w:val="29C73F17"/>
    <w:rsid w:val="2ACE29AB"/>
    <w:rsid w:val="2BE439BC"/>
    <w:rsid w:val="2BE5257F"/>
    <w:rsid w:val="2F2F33BB"/>
    <w:rsid w:val="33085EB0"/>
    <w:rsid w:val="34394804"/>
    <w:rsid w:val="34CC172C"/>
    <w:rsid w:val="35484DA3"/>
    <w:rsid w:val="375E6D8B"/>
    <w:rsid w:val="38627540"/>
    <w:rsid w:val="39A42B0C"/>
    <w:rsid w:val="3B8E0546"/>
    <w:rsid w:val="3D4536F5"/>
    <w:rsid w:val="46753A21"/>
    <w:rsid w:val="4795353B"/>
    <w:rsid w:val="47EA5951"/>
    <w:rsid w:val="48522FF2"/>
    <w:rsid w:val="4B4628C7"/>
    <w:rsid w:val="4BC5065C"/>
    <w:rsid w:val="4FDC68BF"/>
    <w:rsid w:val="505F6CEB"/>
    <w:rsid w:val="520B4A39"/>
    <w:rsid w:val="54382FF3"/>
    <w:rsid w:val="54E02594"/>
    <w:rsid w:val="5AF63665"/>
    <w:rsid w:val="5EF369C2"/>
    <w:rsid w:val="5F323E55"/>
    <w:rsid w:val="5F7D66C9"/>
    <w:rsid w:val="60ED7905"/>
    <w:rsid w:val="63714235"/>
    <w:rsid w:val="638F62B4"/>
    <w:rsid w:val="6488303F"/>
    <w:rsid w:val="64ED2421"/>
    <w:rsid w:val="658F035B"/>
    <w:rsid w:val="671A7149"/>
    <w:rsid w:val="6DB30687"/>
    <w:rsid w:val="6EE6644C"/>
    <w:rsid w:val="6F224556"/>
    <w:rsid w:val="6F8C3791"/>
    <w:rsid w:val="708E5910"/>
    <w:rsid w:val="72B12254"/>
    <w:rsid w:val="747B57C1"/>
    <w:rsid w:val="75B44CF4"/>
    <w:rsid w:val="768B3F84"/>
    <w:rsid w:val="76910A96"/>
    <w:rsid w:val="78EA6370"/>
    <w:rsid w:val="7C154186"/>
    <w:rsid w:val="7D5135A2"/>
    <w:rsid w:val="7D7B1DE2"/>
    <w:rsid w:val="7E1D286D"/>
    <w:rsid w:val="7F325F7A"/>
    <w:rsid w:val="7FAD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0809"/>
  <w15:docId w15:val="{C716BB67-5E0F-420A-A2FF-B76A6FC6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jc w:val="both"/>
      <w:outlineLvl w:val="1"/>
    </w:pPr>
    <w:rPr>
      <w:rFonts w:ascii="Arial" w:eastAsia="黑体" w:hAnsi="Arial"/>
      <w:b/>
      <w:kern w:val="2"/>
      <w:sz w:val="32"/>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rPr>
      <w:sz w:val="24"/>
    </w:rPr>
  </w:style>
  <w:style w:type="paragraph" w:styleId="a4">
    <w:name w:val="annotation text"/>
    <w:basedOn w:val="a"/>
    <w:qFormat/>
  </w:style>
  <w:style w:type="paragraph" w:styleId="a5">
    <w:name w:val="Body Text"/>
    <w:basedOn w:val="a"/>
    <w:uiPriority w:val="1"/>
    <w:qFormat/>
    <w:pPr>
      <w:spacing w:before="35"/>
      <w:ind w:left="760"/>
    </w:pPr>
    <w:rPr>
      <w:rFonts w:ascii="Adobe 黑体 Std R" w:eastAsia="Adobe 黑体 Std R" w:hAnsi="Adobe 黑体 Std R"/>
      <w:sz w:val="32"/>
      <w:szCs w:val="32"/>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1285</Words>
  <Characters>1395</Characters>
  <Application>Microsoft Office Word</Application>
  <DocSecurity>0</DocSecurity>
  <Lines>69</Lines>
  <Paragraphs>28</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 H</cp:lastModifiedBy>
  <cp:revision>7</cp:revision>
  <cp:lastPrinted>2026-05-18T07:46:00Z</cp:lastPrinted>
  <dcterms:created xsi:type="dcterms:W3CDTF">2026-05-11T08:14:00Z</dcterms:created>
  <dcterms:modified xsi:type="dcterms:W3CDTF">2026-05-18T07:46:00Z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DB3D53161B9B45B980A4BABDC88EA40F</vt:lpwstr>
  </property>
  <property fmtid="{D5CDD505-2E9C-101B-9397-08002B2CF9AE}" pid="7" name="KSOTemplateDocerSaveRecord">
    <vt:lpwstr>eyJoZGlkIjoiZWI1OGY2ZjgzYTI4NTcyNDg3NjQzNmEzMTM4OWU3ZjUiLCJ1c2VySWQiOiIyMzgxNjMzNjYifQ==</vt:lpwstr>
  </property>
</Properties>
</file>