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95</w:t>
      </w:r>
      <w:r>
        <w:rPr>
          <w:rFonts w:hint="default" w:ascii="Times New Roman" w:hAnsi="Times New Roman" w:eastAsia="仿宋_GB2312" w:cs="Times New Roman"/>
          <w:sz w:val="32"/>
          <w:szCs w:val="32"/>
          <w:highlight w:val="none"/>
          <w:lang w:val="en-US" w:eastAsia="zh-CN"/>
        </w:rPr>
        <w:t>号</w:t>
      </w:r>
    </w:p>
    <w:p>
      <w:pPr>
        <w:spacing w:line="560" w:lineRule="exact"/>
        <w:jc w:val="center"/>
        <w:rPr>
          <w:rFonts w:hint="eastAsia" w:ascii="方正小标宋_GBK" w:hAnsi="方正小标宋_GBK" w:eastAsia="方正小标宋_GBK" w:cs="方正小标宋_GBK"/>
          <w:bCs/>
          <w:color w:val="auto"/>
          <w:sz w:val="44"/>
          <w:szCs w:val="44"/>
        </w:rPr>
      </w:pP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w:t>
      </w:r>
      <w:r>
        <w:rPr>
          <w:rFonts w:hint="eastAsia" w:ascii="方正小标宋_GBK" w:hAnsi="方正小标宋_GBK" w:eastAsia="方正小标宋_GBK" w:cs="方正小标宋_GBK"/>
          <w:bCs/>
          <w:color w:val="auto"/>
          <w:sz w:val="44"/>
          <w:szCs w:val="44"/>
          <w:lang w:val="en-US" w:eastAsia="zh-CN"/>
        </w:rPr>
        <w:t>25</w:t>
      </w:r>
      <w:r>
        <w:rPr>
          <w:rFonts w:hint="eastAsia" w:ascii="方正小标宋_GBK" w:hAnsi="方正小标宋_GBK" w:eastAsia="方正小标宋_GBK" w:cs="方正小标宋_GBK"/>
          <w:bCs/>
          <w:color w:val="auto"/>
          <w:sz w:val="44"/>
          <w:szCs w:val="44"/>
        </w:rPr>
        <w:t>年度</w:t>
      </w:r>
    </w:p>
    <w:p>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val="en-US" w:eastAsia="zh-CN"/>
        </w:rPr>
        <w:t>一百零八</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pPr>
        <w:widowControl/>
        <w:spacing w:line="600" w:lineRule="exact"/>
        <w:jc w:val="center"/>
        <w:textAlignment w:val="baseline"/>
        <w:rPr>
          <w:rFonts w:hint="eastAsia"/>
          <w:b/>
          <w:color w:val="auto"/>
          <w:sz w:val="32"/>
          <w:szCs w:val="32"/>
          <w:u w:val="none"/>
        </w:rPr>
      </w:pPr>
    </w:p>
    <w:p>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你市关于申请广州市花都区2025年度第一百零八批次城镇建设用地土地征收的请示收悉，现批复如下：</w:t>
      </w:r>
    </w:p>
    <w:p>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0.1672</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w:t>
      </w:r>
      <w:bookmarkStart w:id="0" w:name="OLE_LINK1"/>
      <w:r>
        <w:rPr>
          <w:rFonts w:hint="eastAsia" w:ascii="Times New Roman" w:hAnsi="Times New Roman" w:eastAsia="仿宋_GB2312" w:cs="Times New Roman"/>
          <w:color w:val="auto"/>
          <w:kern w:val="2"/>
          <w:sz w:val="32"/>
          <w:szCs w:val="32"/>
          <w:highlight w:val="none"/>
          <w:u w:val="none"/>
          <w:lang w:val="en-US" w:eastAsia="zh-CN" w:bidi="ar-SA"/>
        </w:rPr>
        <w:t>花都区</w:t>
      </w:r>
      <w:bookmarkEnd w:id="0"/>
      <w:r>
        <w:rPr>
          <w:rFonts w:hint="eastAsia" w:eastAsia="仿宋_GB2312" w:cs="Times New Roman"/>
          <w:color w:val="auto"/>
          <w:kern w:val="2"/>
          <w:sz w:val="32"/>
          <w:szCs w:val="32"/>
          <w:highlight w:val="none"/>
          <w:u w:val="none"/>
          <w:lang w:val="en-US" w:eastAsia="zh-CN" w:bidi="ar-SA"/>
        </w:rPr>
        <w:t>炭步镇茶塘第五、第九、第十经济合作社和炭步镇茶塘经济联合社属下的集体农用地0.0781公顷（其中耕地0.0179公顷）转为建设用地，同时使用上述有关村集体建设用地0.0884公顷，以上合计0.1665公顷集体土地一并办理征地手续。另同意你市将花都区人民政府掌握的国有农用地0.0007公顷（其中不涉及耕地）转为建设用地。上述批准建设用地0.1672公顷由当地人民政府依法依规供应。</w:t>
      </w:r>
    </w:p>
    <w:p>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请你市人民政府负责落实补充耕地。督促补充耕地责任单位认真落实耕地占补平衡，补充数量相等、质量相当的耕地，对应核销耕地数量、水田规模和标准粮食产能指标（确认信息编号：440114202603180022）。</w:t>
      </w:r>
    </w:p>
    <w:p>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使用土地涉及的耕地占用税等有关税费的收缴或调整，请按有关规定办理。</w:t>
      </w:r>
    </w:p>
    <w:p>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pPr>
        <w:widowControl/>
        <w:spacing w:line="600" w:lineRule="exact"/>
        <w:textAlignment w:val="baseline"/>
        <w:rPr>
          <w:rFonts w:hint="eastAsia" w:ascii="仿宋_GB2312" w:hAnsi="仿宋_GB2312" w:eastAsia="仿宋_GB2312" w:cs="仿宋_GB2312"/>
          <w:color w:val="auto"/>
          <w:sz w:val="32"/>
          <w:szCs w:val="32"/>
        </w:rPr>
      </w:pPr>
    </w:p>
    <w:p>
      <w:pPr>
        <w:widowControl/>
        <w:spacing w:line="600" w:lineRule="exact"/>
        <w:textAlignment w:val="baseline"/>
        <w:rPr>
          <w:rFonts w:hint="eastAsia" w:ascii="仿宋_GB2312" w:hAnsi="仿宋_GB2312" w:eastAsia="仿宋_GB2312" w:cs="仿宋_GB2312"/>
          <w:color w:val="auto"/>
          <w:sz w:val="32"/>
          <w:szCs w:val="32"/>
        </w:rPr>
      </w:pPr>
    </w:p>
    <w:p>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w:t>
      </w:r>
      <w:r>
        <w:rPr>
          <w:rFonts w:hint="eastAsia" w:eastAsia="仿宋_GB2312" w:cs="Times New Roman"/>
          <w:color w:val="auto"/>
          <w:kern w:val="2"/>
          <w:sz w:val="32"/>
          <w:szCs w:val="32"/>
          <w:highlight w:val="none"/>
          <w:u w:val="none"/>
          <w:lang w:val="en-US" w:eastAsia="zh-CN" w:bidi="ar-SA"/>
        </w:rPr>
        <w:t>6</w:t>
      </w:r>
      <w:r>
        <w:rPr>
          <w:rFonts w:hint="eastAsia" w:ascii="Times New Roman" w:hAnsi="Times New Roman" w:eastAsia="仿宋_GB2312" w:cs="Times New Roman"/>
          <w:color w:val="auto"/>
          <w:kern w:val="2"/>
          <w:sz w:val="32"/>
          <w:szCs w:val="32"/>
          <w:highlight w:val="none"/>
          <w:u w:val="none"/>
          <w:lang w:val="en-US" w:eastAsia="zh-CN" w:bidi="ar-SA"/>
        </w:rPr>
        <w:t>年</w:t>
      </w:r>
      <w:r>
        <w:rPr>
          <w:rFonts w:hint="eastAsia" w:eastAsia="仿宋_GB2312" w:cs="Times New Roman"/>
          <w:color w:val="auto"/>
          <w:kern w:val="2"/>
          <w:sz w:val="32"/>
          <w:szCs w:val="32"/>
          <w:highlight w:val="none"/>
          <w:u w:val="none"/>
          <w:lang w:val="en-US" w:eastAsia="zh-CN" w:bidi="ar-SA"/>
        </w:rPr>
        <w:t>5</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11</w:t>
      </w:r>
      <w:bookmarkStart w:id="1" w:name="_GoBack"/>
      <w:bookmarkEnd w:id="1"/>
      <w:r>
        <w:rPr>
          <w:rFonts w:hint="eastAsia" w:ascii="仿宋_GB2312" w:hAnsi="仿宋_GB2312" w:eastAsia="仿宋_GB2312" w:cs="仿宋_GB2312"/>
          <w:color w:val="auto"/>
          <w:sz w:val="32"/>
          <w:szCs w:val="32"/>
        </w:rPr>
        <w:t>日</w:t>
      </w: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19352"/>
    <w:multiLevelType w:val="singleLevel"/>
    <w:tmpl w:val="4FF193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55C27B5"/>
    <w:rsid w:val="064C4830"/>
    <w:rsid w:val="0C9920D9"/>
    <w:rsid w:val="0F7B02F4"/>
    <w:rsid w:val="109F6DD2"/>
    <w:rsid w:val="13236B26"/>
    <w:rsid w:val="15EA2560"/>
    <w:rsid w:val="18634B27"/>
    <w:rsid w:val="26AD3E24"/>
    <w:rsid w:val="2E6F1820"/>
    <w:rsid w:val="32043682"/>
    <w:rsid w:val="33935FAE"/>
    <w:rsid w:val="3BBA7AA0"/>
    <w:rsid w:val="3E8770EB"/>
    <w:rsid w:val="407B1783"/>
    <w:rsid w:val="429C3C8E"/>
    <w:rsid w:val="44481963"/>
    <w:rsid w:val="483A73C5"/>
    <w:rsid w:val="4C9C00C8"/>
    <w:rsid w:val="4F3A3A5E"/>
    <w:rsid w:val="4F5579DC"/>
    <w:rsid w:val="4F617A2B"/>
    <w:rsid w:val="506F56B2"/>
    <w:rsid w:val="51C56C38"/>
    <w:rsid w:val="54AD5139"/>
    <w:rsid w:val="555846C7"/>
    <w:rsid w:val="56A7023F"/>
    <w:rsid w:val="59B07162"/>
    <w:rsid w:val="5D265BA5"/>
    <w:rsid w:val="5D293D56"/>
    <w:rsid w:val="5EE0577F"/>
    <w:rsid w:val="6D593268"/>
    <w:rsid w:val="770C5427"/>
    <w:rsid w:val="7BC435A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Administered</cp:lastModifiedBy>
  <dcterms:modified xsi:type="dcterms:W3CDTF">2026-05-27T08:05:34Z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50C58CED391548A2B10BA66E45B58CF7</vt:lpwstr>
  </property>
</Properties>
</file>