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60" w:lineRule="exact"/>
        <w:ind w:left="879" w:right="0" w:hanging="879"/>
        <w:jc w:val="center"/>
        <w:rPr>
          <w:rFonts w:ascii="Times New Roman" w:hAnsi="Times New Roman"/>
          <w:kern w:val="2"/>
        </w:rPr>
      </w:pPr>
    </w:p>
    <w:p>
      <w:pPr>
        <w:spacing w:before="0" w:line="560" w:lineRule="exact"/>
        <w:ind w:left="879" w:right="0" w:hanging="879"/>
        <w:jc w:val="center"/>
        <w:rPr>
          <w:rFonts w:ascii="Times New Roman" w:hAnsi="Times New Roman"/>
          <w:kern w:val="2"/>
        </w:rPr>
      </w:pPr>
    </w:p>
    <w:p>
      <w:pPr>
        <w:spacing w:before="0" w:line="560" w:lineRule="exact"/>
        <w:ind w:left="879" w:right="0" w:hanging="879"/>
        <w:jc w:val="center"/>
        <w:rPr>
          <w:rFonts w:ascii="Times New Roman" w:hAnsi="Times New Roman"/>
          <w:kern w:val="2"/>
        </w:rPr>
      </w:pPr>
    </w:p>
    <w:p>
      <w:pPr>
        <w:spacing w:before="0" w:line="560" w:lineRule="exact"/>
        <w:ind w:left="965" w:right="0" w:hanging="88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关于广州市花都区2025年度第五十四批次</w:t>
      </w:r>
    </w:p>
    <w:p>
      <w:pPr>
        <w:spacing w:before="0" w:line="560" w:lineRule="exact"/>
        <w:ind w:left="965" w:right="0" w:hanging="88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城镇建设用地（广州市花都区平西村、</w:t>
      </w:r>
    </w:p>
    <w:p>
      <w:pPr>
        <w:spacing w:before="0" w:line="560" w:lineRule="exact"/>
        <w:ind w:left="965" w:right="0" w:hanging="880"/>
        <w:jc w:val="center"/>
        <w:rPr>
          <w:rFonts w:hint="eastAsia" w:ascii="Times New Roman" w:hAnsi="Times New Roman" w:eastAsia="方正小标宋简体" w:cs="方正小标宋简体"/>
          <w:kern w:val="2"/>
          <w:sz w:val="44"/>
          <w:szCs w:val="44"/>
          <w:lang w:val="en-US" w:eastAsia="zh-CN"/>
        </w:rPr>
      </w:pPr>
      <w:r>
        <w:rPr>
          <w:rFonts w:hint="eastAsia" w:ascii="Times New Roman" w:hAnsi="Times New Roman" w:eastAsia="方正小标宋简体" w:cs="方正小标宋简体"/>
          <w:kern w:val="2"/>
          <w:sz w:val="44"/>
          <w:szCs w:val="44"/>
          <w:lang w:val="en-US" w:eastAsia="zh-CN"/>
        </w:rPr>
        <w:t>新和村城中村改造项目地块五）的</w:t>
      </w:r>
    </w:p>
    <w:p>
      <w:pPr>
        <w:spacing w:before="0" w:line="560" w:lineRule="exact"/>
        <w:ind w:left="965" w:right="0" w:hanging="88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kern w:val="2"/>
          <w:sz w:val="44"/>
          <w:szCs w:val="44"/>
          <w:lang w:eastAsia="zh-CN"/>
        </w:rPr>
        <w:t>征地补偿安置方案</w:t>
      </w:r>
    </w:p>
    <w:p>
      <w:pPr>
        <w:spacing w:before="0" w:line="560" w:lineRule="exact"/>
        <w:rPr>
          <w:rFonts w:ascii="Times New Roman" w:hAnsi="Times New Roman" w:eastAsia="Adobe 黑体 Std R" w:cs="Adobe 黑体 Std R"/>
          <w:kern w:val="2"/>
          <w:sz w:val="34"/>
          <w:szCs w:val="34"/>
        </w:rPr>
      </w:pPr>
    </w:p>
    <w:p>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为实施广州市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kern w:val="2"/>
          <w:sz w:val="32"/>
          <w:szCs w:val="32"/>
        </w:rPr>
        <w:t>区</w:t>
      </w:r>
      <w:r>
        <w:rPr>
          <w:rFonts w:hint="eastAsia" w:ascii="Times New Roman" w:hAnsi="Times New Roman" w:eastAsia="仿宋_GB2312" w:cs="仿宋_GB2312"/>
          <w:spacing w:val="0"/>
          <w:kern w:val="2"/>
          <w:sz w:val="32"/>
          <w:szCs w:val="32"/>
          <w:lang w:val="en-US" w:eastAsia="zh-CN"/>
        </w:rPr>
        <w:t>花山</w:t>
      </w:r>
      <w:r>
        <w:rPr>
          <w:rFonts w:hint="eastAsia" w:ascii="Times New Roman" w:hAnsi="Times New Roman" w:eastAsia="仿宋_GB2312" w:cs="仿宋_GB2312"/>
          <w:kern w:val="2"/>
          <w:sz w:val="32"/>
          <w:szCs w:val="32"/>
        </w:rPr>
        <w:t>镇建设规划，完善城市功</w:t>
      </w:r>
      <w:r>
        <w:rPr>
          <w:rFonts w:hint="eastAsia" w:ascii="Times New Roman" w:hAnsi="Times New Roman" w:eastAsia="仿宋_GB2312" w:cs="仿宋_GB2312"/>
          <w:spacing w:val="0"/>
          <w:kern w:val="2"/>
          <w:sz w:val="32"/>
          <w:szCs w:val="32"/>
        </w:rPr>
        <w:t>能</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rPr>
        <w:t>改善城市环境，促进经济、文化发展，广州市</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区人民政府拟征收</w:t>
      </w:r>
      <w:r>
        <w:rPr>
          <w:rFonts w:hint="eastAsia" w:ascii="Times New Roman" w:hAnsi="Times New Roman" w:eastAsia="仿宋_GB2312" w:cs="仿宋_GB2312"/>
          <w:spacing w:val="0"/>
          <w:kern w:val="2"/>
          <w:sz w:val="32"/>
          <w:szCs w:val="32"/>
          <w:lang w:eastAsia="zh-CN"/>
        </w:rPr>
        <w:t>该区</w:t>
      </w:r>
      <w:r>
        <w:rPr>
          <w:rFonts w:hint="eastAsia" w:ascii="Times New Roman" w:hAnsi="Times New Roman" w:eastAsia="仿宋_GB2312" w:cs="仿宋_GB2312"/>
          <w:spacing w:val="0"/>
          <w:kern w:val="2"/>
          <w:sz w:val="32"/>
          <w:szCs w:val="32"/>
          <w:lang w:val="en-US" w:eastAsia="zh-CN"/>
        </w:rPr>
        <w:t>花山</w:t>
      </w:r>
      <w:r>
        <w:rPr>
          <w:rFonts w:hint="eastAsia" w:ascii="Times New Roman" w:hAnsi="Times New Roman" w:eastAsia="仿宋_GB2312" w:cs="仿宋_GB2312"/>
          <w:spacing w:val="0"/>
          <w:kern w:val="2"/>
          <w:sz w:val="32"/>
          <w:szCs w:val="32"/>
        </w:rPr>
        <w:t>镇</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第八组集体经济组织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第九组集体经济组织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第十组集体经济组织</w:t>
      </w:r>
      <w:r>
        <w:rPr>
          <w:rFonts w:hint="eastAsia" w:ascii="Times New Roman" w:hAnsi="Times New Roman" w:eastAsia="仿宋_GB2312" w:cs="仿宋_GB2312"/>
          <w:spacing w:val="0"/>
          <w:kern w:val="2"/>
          <w:sz w:val="32"/>
          <w:szCs w:val="32"/>
        </w:rPr>
        <w:t>属</w:t>
      </w:r>
      <w:r>
        <w:rPr>
          <w:rFonts w:hint="eastAsia" w:ascii="Times New Roman" w:hAnsi="Times New Roman" w:eastAsia="仿宋_GB2312" w:cs="仿宋_GB2312"/>
          <w:kern w:val="2"/>
          <w:sz w:val="32"/>
          <w:szCs w:val="32"/>
        </w:rPr>
        <w:t>下的集体土地</w:t>
      </w:r>
      <w:r>
        <w:rPr>
          <w:rFonts w:hint="eastAsia" w:ascii="Times New Roman" w:hAnsi="Times New Roman" w:eastAsia="仿宋_GB2312" w:cs="Times New Roman"/>
          <w:kern w:val="2"/>
          <w:sz w:val="32"/>
          <w:szCs w:val="32"/>
          <w:highlight w:val="none"/>
          <w:lang w:val="en-US" w:eastAsia="zh-CN"/>
        </w:rPr>
        <w:t>4.0171</w:t>
      </w:r>
      <w:r>
        <w:rPr>
          <w:rFonts w:hint="default" w:ascii="Times New Roman" w:hAnsi="Times New Roman" w:eastAsia="仿宋_GB2312" w:cs="Times New Roman"/>
          <w:kern w:val="2"/>
          <w:sz w:val="32"/>
          <w:szCs w:val="32"/>
          <w:highlight w:val="none"/>
        </w:rPr>
        <w:t>公顷</w:t>
      </w:r>
      <w:r>
        <w:rPr>
          <w:rFonts w:hint="eastAsia" w:ascii="Times New Roman" w:hAnsi="Times New Roman" w:eastAsia="仿宋_GB2312" w:cs="Times New Roman"/>
          <w:kern w:val="2"/>
          <w:sz w:val="32"/>
          <w:szCs w:val="32"/>
          <w:highlight w:val="none"/>
          <w:lang w:eastAsia="zh-CN"/>
        </w:rPr>
        <w:t>，面积合计</w:t>
      </w:r>
      <w:r>
        <w:rPr>
          <w:rFonts w:hint="eastAsia" w:ascii="Times New Roman" w:hAnsi="Times New Roman" w:eastAsia="仿宋_GB2312" w:cs="Times New Roman"/>
          <w:kern w:val="2"/>
          <w:sz w:val="32"/>
          <w:szCs w:val="32"/>
          <w:highlight w:val="none"/>
          <w:lang w:val="en-US" w:eastAsia="zh-CN"/>
        </w:rPr>
        <w:t>4.0171公顷</w:t>
      </w:r>
      <w:r>
        <w:rPr>
          <w:rFonts w:hint="eastAsia" w:ascii="Times New Roman" w:hAnsi="Times New Roman" w:eastAsia="仿宋_GB2312" w:cs="Times New Roman"/>
          <w:kern w:val="2"/>
          <w:sz w:val="32"/>
          <w:szCs w:val="32"/>
          <w:lang w:val="en-US" w:eastAsia="zh-CN"/>
        </w:rPr>
        <w:t>。</w:t>
      </w:r>
      <w:r>
        <w:rPr>
          <w:rFonts w:hint="eastAsia" w:ascii="Times New Roman" w:hAnsi="Times New Roman" w:eastAsia="仿宋_GB2312" w:cs="仿宋_GB2312"/>
          <w:kern w:val="2"/>
          <w:sz w:val="32"/>
          <w:szCs w:val="32"/>
        </w:rPr>
        <w:t>根据《中华人民共和国土地管理法》第二条、第四十五条、第四十七条</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《中华人民共和国土地管理法实施条例》第二十七条、第二十八条，以及《广东省</w:t>
      </w:r>
      <w:r>
        <w:rPr>
          <w:rFonts w:hint="eastAsia" w:ascii="Times New Roman" w:hAnsi="Times New Roman" w:eastAsia="仿宋_GB2312" w:cs="仿宋_GB2312"/>
          <w:spacing w:val="0"/>
          <w:kern w:val="2"/>
          <w:sz w:val="32"/>
          <w:szCs w:val="32"/>
        </w:rPr>
        <w:t>土地管理条例》第三十条等规定，结合</w:t>
      </w:r>
      <w:r>
        <w:rPr>
          <w:rFonts w:hint="eastAsia" w:ascii="Times New Roman" w:hAnsi="Times New Roman" w:eastAsia="仿宋_GB2312" w:cs="仿宋_GB2312"/>
          <w:spacing w:val="0"/>
          <w:kern w:val="2"/>
          <w:sz w:val="32"/>
          <w:szCs w:val="32"/>
          <w:lang w:eastAsia="zh-CN"/>
        </w:rPr>
        <w:t>花都</w:t>
      </w:r>
      <w:r>
        <w:rPr>
          <w:rFonts w:hint="eastAsia" w:ascii="Times New Roman" w:hAnsi="Times New Roman" w:eastAsia="仿宋_GB2312" w:cs="仿宋_GB2312"/>
          <w:spacing w:val="0"/>
          <w:kern w:val="2"/>
          <w:sz w:val="32"/>
          <w:szCs w:val="32"/>
        </w:rPr>
        <w:t>区的征收农用地</w:t>
      </w:r>
      <w:r>
        <w:rPr>
          <w:rFonts w:hint="eastAsia" w:ascii="Times New Roman" w:hAnsi="Times New Roman" w:eastAsia="仿宋_GB2312" w:cs="仿宋_GB2312"/>
          <w:kern w:val="2"/>
          <w:sz w:val="32"/>
          <w:szCs w:val="32"/>
        </w:rPr>
        <w:t>区片综合地价和实际情况，拟定了征地补偿安置方案，具体如下：</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Times New Roman" w:hAnsi="Times New Roman" w:eastAsia="仿宋_GB2312" w:cs="Times New Roman"/>
          <w:kern w:val="2"/>
          <w:sz w:val="32"/>
          <w:szCs w:val="32"/>
          <w:lang w:val="en-US" w:eastAsia="zh-CN"/>
        </w:rPr>
        <w:t>花山镇平西</w:t>
      </w:r>
      <w:r>
        <w:rPr>
          <w:rFonts w:hint="default" w:ascii="Times New Roman" w:hAnsi="Times New Roman" w:eastAsia="仿宋_GB2312" w:cs="Times New Roman"/>
          <w:kern w:val="2"/>
          <w:sz w:val="32"/>
          <w:szCs w:val="32"/>
        </w:rPr>
        <w:t>村</w:t>
      </w:r>
      <w:r>
        <w:rPr>
          <w:rFonts w:hint="eastAsia" w:ascii="Times New Roman" w:hAnsi="Times New Roman" w:eastAsia="仿宋_GB2312" w:cs="仿宋_GB2312"/>
          <w:spacing w:val="0"/>
          <w:kern w:val="2"/>
          <w:sz w:val="32"/>
          <w:szCs w:val="32"/>
          <w:lang w:val="en-US" w:eastAsia="zh-CN"/>
        </w:rPr>
        <w:t>第八组集体经济组织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第九组集体经济组织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第十组集体经济组织</w:t>
      </w:r>
      <w:r>
        <w:rPr>
          <w:rFonts w:hint="default" w:ascii="Times New Roman" w:hAnsi="Times New Roman" w:eastAsia="仿宋_GB2312" w:cs="Times New Roman"/>
          <w:kern w:val="2"/>
          <w:sz w:val="32"/>
          <w:szCs w:val="32"/>
        </w:rPr>
        <w:t>范围内，具体位置详见附图。</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实际征收土地范围以最终批准文件为准。</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w:t>
      </w:r>
      <w:r>
        <w:rPr>
          <w:rFonts w:hint="default" w:ascii="Times New Roman" w:hAnsi="Times New Roman" w:eastAsia="仿宋_GB2312" w:cs="Times New Roman"/>
          <w:kern w:val="2"/>
          <w:sz w:val="32"/>
          <w:szCs w:val="32"/>
          <w:u w:val="none"/>
        </w:rPr>
        <w:t>的</w:t>
      </w:r>
      <w:r>
        <w:rPr>
          <w:rFonts w:hint="default" w:ascii="Times New Roman" w:hAnsi="Times New Roman" w:eastAsia="仿宋_GB2312" w:cs="Times New Roman"/>
          <w:kern w:val="2"/>
          <w:sz w:val="32"/>
          <w:szCs w:val="32"/>
        </w:rPr>
        <w:t>为在</w:t>
      </w:r>
      <w:r>
        <w:rPr>
          <w:rFonts w:hint="eastAsia" w:ascii="Times New Roman" w:hAnsi="Times New Roman" w:eastAsia="仿宋_GB2312" w:cs="Times New Roman"/>
          <w:kern w:val="2"/>
          <w:sz w:val="32"/>
          <w:szCs w:val="32"/>
          <w:lang w:val="en-US" w:eastAsia="zh-CN"/>
        </w:rPr>
        <w:t>国土空间</w:t>
      </w:r>
      <w:r>
        <w:rPr>
          <w:rFonts w:hint="default" w:ascii="Times New Roman" w:hAnsi="Times New Roman" w:eastAsia="仿宋_GB2312" w:cs="Times New Roman"/>
          <w:kern w:val="2"/>
          <w:sz w:val="32"/>
          <w:szCs w:val="32"/>
        </w:rPr>
        <w:t>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kern w:val="2"/>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拟征收</w:t>
      </w:r>
      <w:r>
        <w:rPr>
          <w:rFonts w:hint="default" w:ascii="Times New Roman" w:hAnsi="Times New Roman" w:eastAsia="仿宋_GB2312" w:cs="Times New Roman"/>
          <w:kern w:val="2"/>
          <w:sz w:val="32"/>
          <w:szCs w:val="32"/>
          <w:highlight w:val="none"/>
        </w:rPr>
        <w:t>广州市花都区</w:t>
      </w:r>
      <w:r>
        <w:rPr>
          <w:rFonts w:hint="eastAsia" w:ascii="Times New Roman" w:hAnsi="Times New Roman" w:eastAsia="仿宋_GB2312" w:cs="Times New Roman"/>
          <w:kern w:val="2"/>
          <w:sz w:val="32"/>
          <w:szCs w:val="32"/>
          <w:lang w:val="en-US" w:eastAsia="zh-CN"/>
        </w:rPr>
        <w:t>花山</w:t>
      </w:r>
      <w:r>
        <w:rPr>
          <w:rFonts w:hint="default" w:ascii="Times New Roman" w:hAnsi="Times New Roman" w:eastAsia="仿宋_GB2312" w:cs="Times New Roman"/>
          <w:kern w:val="2"/>
          <w:sz w:val="32"/>
          <w:szCs w:val="32"/>
        </w:rPr>
        <w:t>镇</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第八组集体经济组织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第九组集体经济组织</w:t>
      </w:r>
      <w:r>
        <w:rPr>
          <w:rFonts w:hint="eastAsia" w:ascii="Times New Roman" w:hAnsi="Times New Roman" w:eastAsia="仿宋_GB2312" w:cs="仿宋_GB2312"/>
          <w:spacing w:val="0"/>
          <w:kern w:val="2"/>
          <w:sz w:val="32"/>
          <w:szCs w:val="32"/>
          <w:lang w:eastAsia="zh-CN"/>
        </w:rPr>
        <w:t>、</w:t>
      </w:r>
      <w:r>
        <w:rPr>
          <w:rFonts w:hint="eastAsia" w:ascii="Times New Roman" w:hAnsi="Times New Roman" w:eastAsia="仿宋_GB2312" w:cs="仿宋_GB2312"/>
          <w:spacing w:val="0"/>
          <w:kern w:val="2"/>
          <w:sz w:val="32"/>
          <w:szCs w:val="32"/>
          <w:lang w:val="en-US" w:eastAsia="zh-CN"/>
        </w:rPr>
        <w:t>平西</w:t>
      </w:r>
      <w:r>
        <w:rPr>
          <w:rFonts w:hint="eastAsia" w:ascii="Times New Roman" w:hAnsi="Times New Roman" w:eastAsia="仿宋_GB2312" w:cs="仿宋_GB2312"/>
          <w:spacing w:val="0"/>
          <w:kern w:val="2"/>
          <w:sz w:val="32"/>
          <w:szCs w:val="32"/>
          <w:lang w:eastAsia="zh-CN"/>
        </w:rPr>
        <w:t>村</w:t>
      </w:r>
      <w:r>
        <w:rPr>
          <w:rFonts w:hint="eastAsia" w:ascii="Times New Roman" w:hAnsi="Times New Roman" w:eastAsia="仿宋_GB2312" w:cs="仿宋_GB2312"/>
          <w:spacing w:val="0"/>
          <w:kern w:val="2"/>
          <w:sz w:val="32"/>
          <w:szCs w:val="32"/>
          <w:lang w:val="en-US" w:eastAsia="zh-CN"/>
        </w:rPr>
        <w:t>第十组集体经济组织</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4.0171</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60.2565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3.6530</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54.7950</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w:t>
      </w:r>
      <w:r>
        <w:rPr>
          <w:rFonts w:hint="default" w:ascii="Times New Roman" w:hAnsi="Times New Roman" w:eastAsia="仿宋_GB2312" w:cs="Times New Roman"/>
          <w:kern w:val="2"/>
          <w:sz w:val="32"/>
          <w:szCs w:val="32"/>
        </w:rPr>
        <w:t>3641公顷（</w:t>
      </w:r>
      <w:r>
        <w:rPr>
          <w:rFonts w:hint="eastAsia" w:ascii="Times New Roman" w:hAnsi="Times New Roman" w:eastAsia="仿宋_GB2312" w:cs="Times New Roman"/>
          <w:kern w:val="2"/>
          <w:sz w:val="32"/>
          <w:szCs w:val="32"/>
          <w:lang w:val="en-US" w:eastAsia="zh-CN"/>
        </w:rPr>
        <w:t>5.4615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lang w:eastAsia="zh-CN"/>
        </w:rPr>
        <w:t>土地补偿标准为</w:t>
      </w:r>
      <w:r>
        <w:rPr>
          <w:rFonts w:hint="eastAsia" w:ascii="Times New Roman" w:hAnsi="Times New Roman" w:eastAsia="仿宋_GB2312" w:cs="Times New Roman"/>
          <w:kern w:val="2"/>
          <w:sz w:val="32"/>
          <w:szCs w:val="32"/>
          <w:lang w:val="en-US" w:eastAsia="zh-CN"/>
        </w:rPr>
        <w:t>97.5万元/公顷，安置补助标准为97.5万元/公顷。</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val="0"/>
          <w:kern w:val="2"/>
          <w:sz w:val="32"/>
          <w:szCs w:val="32"/>
          <w:u w:val="none"/>
          <w:lang w:val="en-US" w:eastAsia="zh-CN"/>
        </w:rPr>
        <w:t>按照</w:t>
      </w:r>
      <w:r>
        <w:rPr>
          <w:rFonts w:hint="default" w:ascii="Times New Roman" w:hAnsi="Times New Roman" w:eastAsia="仿宋_GB2312" w:cs="Times New Roman"/>
          <w:b w:val="0"/>
          <w:bCs w:val="0"/>
          <w:color w:val="auto"/>
          <w:kern w:val="2"/>
          <w:sz w:val="32"/>
          <w:szCs w:val="32"/>
          <w:highlight w:val="none"/>
          <w:u w:val="none"/>
          <w:lang w:eastAsia="zh-CN"/>
        </w:rPr>
        <w:t>《广州市花都区人民政府办公室关于印发广州市花都区</w:t>
      </w:r>
      <w:r>
        <w:rPr>
          <w:rFonts w:hint="eastAsia" w:ascii="Times New Roman" w:hAnsi="Times New Roman" w:eastAsia="仿宋_GB2312" w:cs="Times New Roman"/>
          <w:b w:val="0"/>
          <w:bCs w:val="0"/>
          <w:kern w:val="2"/>
          <w:sz w:val="32"/>
          <w:szCs w:val="32"/>
          <w:u w:val="none"/>
          <w:lang w:eastAsia="zh-CN"/>
        </w:rPr>
        <w:t>“</w:t>
      </w:r>
      <w:r>
        <w:rPr>
          <w:rFonts w:hint="default" w:ascii="Times New Roman" w:hAnsi="Times New Roman" w:eastAsia="仿宋_GB2312" w:cs="Times New Roman"/>
          <w:b w:val="0"/>
          <w:bCs w:val="0"/>
          <w:color w:val="auto"/>
          <w:kern w:val="2"/>
          <w:sz w:val="32"/>
          <w:szCs w:val="32"/>
          <w:highlight w:val="none"/>
          <w:u w:val="none"/>
          <w:lang w:eastAsia="zh-CN"/>
        </w:rPr>
        <w:t>依法征收、净地出让</w:t>
      </w:r>
      <w:r>
        <w:rPr>
          <w:rFonts w:hint="eastAsia" w:ascii="Times New Roman" w:hAnsi="Times New Roman" w:eastAsia="仿宋_GB2312" w:cs="Times New Roman"/>
          <w:b w:val="0"/>
          <w:bCs w:val="0"/>
          <w:kern w:val="2"/>
          <w:sz w:val="32"/>
          <w:szCs w:val="32"/>
          <w:u w:val="none"/>
          <w:lang w:eastAsia="zh-CN"/>
        </w:rPr>
        <w:t>”</w:t>
      </w:r>
      <w:r>
        <w:rPr>
          <w:rFonts w:hint="default" w:ascii="Times New Roman" w:hAnsi="Times New Roman" w:eastAsia="仿宋_GB2312" w:cs="Times New Roman"/>
          <w:b w:val="0"/>
          <w:bCs w:val="0"/>
          <w:color w:val="auto"/>
          <w:kern w:val="2"/>
          <w:sz w:val="32"/>
          <w:szCs w:val="32"/>
          <w:highlight w:val="none"/>
          <w:u w:val="none"/>
          <w:lang w:eastAsia="zh-CN"/>
        </w:rPr>
        <w:t>城中村改造项目农民集体所有土地征收补偿安置方案的通知》（花府办〔2025〕6号）</w:t>
      </w:r>
      <w:r>
        <w:rPr>
          <w:rFonts w:hint="default" w:ascii="Times New Roman" w:hAnsi="Times New Roman" w:eastAsia="仿宋_GB2312" w:cs="Times New Roman"/>
          <w:color w:val="auto"/>
          <w:kern w:val="2"/>
          <w:sz w:val="32"/>
          <w:szCs w:val="32"/>
          <w:highlight w:val="none"/>
          <w:lang w:val="en-US" w:eastAsia="zh-CN"/>
        </w:rPr>
        <w:t>的规定执行</w:t>
      </w:r>
      <w:r>
        <w:rPr>
          <w:rFonts w:hint="default" w:ascii="Times New Roman" w:hAnsi="Times New Roman" w:eastAsia="仿宋_GB2312" w:cs="Times New Roman"/>
          <w:b w:val="0"/>
          <w:bCs w:val="0"/>
          <w:snapToGrid/>
          <w:color w:val="auto"/>
          <w:spacing w:val="0"/>
          <w:kern w:val="2"/>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pPr>
        <w:pageBreakBefore w:val="0"/>
        <w:numPr>
          <w:ilvl w:val="0"/>
          <w:numId w:val="0"/>
        </w:numPr>
        <w:kinsoku/>
        <w:wordWrap/>
        <w:overflowPunct/>
        <w:topLinePunct w:val="0"/>
        <w:autoSpaceDE/>
        <w:autoSpaceDN/>
        <w:bidi w:val="0"/>
        <w:adjustRightInd/>
        <w:spacing w:after="0" w:line="560" w:lineRule="exact"/>
        <w:ind w:firstLine="634" w:firstLineChars="200"/>
        <w:jc w:val="both"/>
        <w:textAlignment w:val="auto"/>
        <w:rPr>
          <w:rFonts w:hint="default" w:ascii="Times New Roman" w:hAnsi="Times New Roman"/>
          <w:kern w:val="2"/>
        </w:rPr>
      </w:pPr>
      <w:r>
        <w:rPr>
          <w:rFonts w:hint="eastAsia" w:ascii="Times New Roman" w:hAnsi="Times New Roman" w:eastAsia="仿宋_GB2312" w:cs="Times New Roman"/>
          <w:color w:val="auto"/>
          <w:kern w:val="2"/>
          <w:sz w:val="32"/>
          <w:szCs w:val="32"/>
          <w:highlight w:val="none"/>
          <w:lang w:val="en-US" w:eastAsia="zh-CN"/>
        </w:rPr>
        <w:t>青苗补偿及其他地上附着物按照</w:t>
      </w:r>
      <w:r>
        <w:rPr>
          <w:rFonts w:hint="default" w:ascii="Times New Roman" w:hAnsi="Times New Roman" w:eastAsia="仿宋_GB2312" w:cs="Times New Roman"/>
          <w:kern w:val="2"/>
          <w:sz w:val="32"/>
          <w:szCs w:val="32"/>
          <w:highlight w:val="none"/>
          <w:lang w:eastAsia="zh-CN"/>
        </w:rPr>
        <w:t>《广州市花都区人民政府办公室关于印发广州市花都区</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依法征收、净地出让</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城中村改造项目农民集体所有土地征收补偿安置方案的通知》（花府办〔2025〕</w:t>
      </w:r>
      <w:r>
        <w:rPr>
          <w:rFonts w:hint="eastAsia"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号）</w:t>
      </w:r>
      <w:r>
        <w:rPr>
          <w:rFonts w:hint="eastAsia" w:ascii="Times New Roman" w:hAnsi="Times New Roman" w:eastAsia="仿宋_GB2312"/>
          <w:kern w:val="2"/>
          <w:sz w:val="32"/>
        </w:rPr>
        <w:t>的规定执行</w:t>
      </w:r>
      <w:r>
        <w:rPr>
          <w:rFonts w:hint="eastAsia" w:ascii="Times New Roman" w:hAnsi="Times New Roman" w:eastAsia="仿宋_GB2312" w:cs="Times New Roman"/>
          <w:kern w:val="2"/>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号）的规定，按实际征收土地面积的</w:t>
      </w:r>
      <w:r>
        <w:rPr>
          <w:rFonts w:hint="eastAsia" w:ascii="Times New Roman" w:hAnsi="Times New Roman" w:eastAsia="仿宋_GB2312" w:cs="Times New Roman"/>
          <w:bCs/>
          <w:color w:val="auto"/>
          <w:kern w:val="2"/>
          <w:sz w:val="32"/>
          <w:szCs w:val="32"/>
          <w:u w:val="none"/>
          <w:lang w:val="en-US" w:eastAsia="zh-CN" w:bidi="ar"/>
        </w:rPr>
        <w:t>10</w:t>
      </w:r>
      <w:r>
        <w:rPr>
          <w:rFonts w:hint="default" w:ascii="Times New Roman" w:hAnsi="Times New Roman" w:eastAsia="仿宋_GB2312" w:cs="Times New Roman"/>
          <w:color w:val="auto"/>
          <w:kern w:val="2"/>
          <w:sz w:val="32"/>
          <w:szCs w:val="32"/>
          <w:lang w:val="en-US" w:eastAsia="zh-CN" w:bidi="ar"/>
        </w:rPr>
        <w:t>%，按照置换物业</w:t>
      </w:r>
      <w:r>
        <w:rPr>
          <w:rFonts w:hint="eastAsia" w:ascii="Times New Roman" w:hAnsi="Times New Roman" w:eastAsia="仿宋_GB2312" w:cs="Times New Roman"/>
          <w:color w:val="auto"/>
          <w:kern w:val="2"/>
          <w:sz w:val="32"/>
          <w:szCs w:val="32"/>
          <w:lang w:val="en-US" w:eastAsia="zh-CN" w:bidi="ar"/>
        </w:rPr>
        <w:t>方式</w:t>
      </w:r>
      <w:r>
        <w:rPr>
          <w:rFonts w:hint="default" w:ascii="Times New Roman" w:hAnsi="Times New Roman" w:eastAsia="仿宋_GB2312" w:cs="Times New Roman"/>
          <w:color w:val="auto"/>
          <w:kern w:val="2"/>
          <w:sz w:val="32"/>
          <w:szCs w:val="32"/>
          <w:lang w:val="en-US" w:eastAsia="zh-CN" w:bidi="ar"/>
        </w:rPr>
        <w:t>安排留用地。</w:t>
      </w:r>
    </w:p>
    <w:p>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34" w:firstLineChars="200"/>
        <w:jc w:val="both"/>
        <w:textAlignment w:val="auto"/>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（三）社会保障。</w:t>
      </w:r>
      <w:r>
        <w:rPr>
          <w:rFonts w:hint="eastAsia" w:ascii="Times New Roman" w:hAnsi="Times New Roman" w:eastAsia="仿宋_GB2312" w:cs="仿宋_GB2312"/>
          <w:color w:val="auto"/>
          <w:kern w:val="2"/>
          <w:sz w:val="32"/>
          <w:szCs w:val="32"/>
          <w:u w:val="none"/>
        </w:rPr>
        <w:t>该项目征收</w:t>
      </w:r>
      <w:r>
        <w:rPr>
          <w:rFonts w:hint="eastAsia" w:ascii="Times New Roman" w:hAnsi="Times New Roman" w:eastAsia="仿宋_GB2312" w:cs="仿宋_GB2312"/>
          <w:color w:val="auto"/>
          <w:kern w:val="2"/>
          <w:sz w:val="32"/>
          <w:szCs w:val="32"/>
          <w:u w:val="none"/>
          <w:lang w:val="en-US" w:eastAsia="zh-CN"/>
        </w:rPr>
        <w:t>花山</w:t>
      </w:r>
      <w:r>
        <w:rPr>
          <w:rFonts w:hint="eastAsia" w:ascii="Times New Roman" w:hAnsi="Times New Roman" w:eastAsia="仿宋_GB2312" w:cs="仿宋_GB2312"/>
          <w:color w:val="auto"/>
          <w:kern w:val="2"/>
          <w:sz w:val="32"/>
          <w:szCs w:val="32"/>
          <w:u w:val="none"/>
        </w:rPr>
        <w:t>镇</w:t>
      </w:r>
      <w:r>
        <w:rPr>
          <w:rFonts w:hint="eastAsia" w:ascii="Times New Roman" w:hAnsi="Times New Roman" w:eastAsia="仿宋_GB2312" w:cs="仿宋_GB2312"/>
          <w:color w:val="auto"/>
          <w:kern w:val="2"/>
          <w:sz w:val="32"/>
          <w:szCs w:val="32"/>
          <w:u w:val="none"/>
          <w:lang w:val="en-US" w:eastAsia="zh-CN"/>
        </w:rPr>
        <w:t>平西</w:t>
      </w:r>
      <w:r>
        <w:rPr>
          <w:rFonts w:hint="eastAsia" w:ascii="Times New Roman" w:hAnsi="Times New Roman" w:eastAsia="仿宋_GB2312" w:cs="仿宋_GB2312"/>
          <w:color w:val="auto"/>
          <w:kern w:val="2"/>
          <w:sz w:val="32"/>
          <w:szCs w:val="32"/>
          <w:u w:val="none"/>
        </w:rPr>
        <w:t>村土地面积共</w:t>
      </w:r>
      <w:r>
        <w:rPr>
          <w:rFonts w:hint="eastAsia" w:ascii="Times New Roman" w:hAnsi="Times New Roman" w:eastAsia="仿宋_GB2312" w:cs="仿宋_GB2312"/>
          <w:color w:val="auto"/>
          <w:kern w:val="2"/>
          <w:sz w:val="32"/>
          <w:szCs w:val="32"/>
          <w:highlight w:val="none"/>
          <w:u w:val="none"/>
        </w:rPr>
        <w:t>60.2565</w:t>
      </w:r>
      <w:r>
        <w:rPr>
          <w:rFonts w:hint="eastAsia" w:ascii="Times New Roman" w:hAnsi="Times New Roman" w:eastAsia="仿宋_GB2312" w:cs="仿宋_GB2312"/>
          <w:color w:val="auto"/>
          <w:kern w:val="2"/>
          <w:sz w:val="32"/>
          <w:szCs w:val="32"/>
          <w:u w:val="none"/>
        </w:rPr>
        <w:t>亩，</w:t>
      </w:r>
      <w:r>
        <w:rPr>
          <w:rFonts w:hint="eastAsia" w:ascii="Times New Roman" w:hAnsi="Times New Roman" w:eastAsia="仿宋_GB2312" w:cs="仿宋_GB2312"/>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w:t>
      </w:r>
      <w:r>
        <w:rPr>
          <w:rFonts w:hint="eastAsia" w:ascii="Times New Roman" w:hAnsi="Times New Roman" w:eastAsia="仿宋_GB2312" w:cs="仿宋_GB2312"/>
          <w:color w:val="auto"/>
          <w:kern w:val="2"/>
          <w:sz w:val="32"/>
          <w:szCs w:val="32"/>
          <w:highlight w:val="none"/>
          <w:lang w:val="en-US" w:eastAsia="zh-CN" w:bidi="ar"/>
        </w:rPr>
        <w:t>128.9</w:t>
      </w:r>
      <w:r>
        <w:rPr>
          <w:rFonts w:hint="default" w:cs="仿宋_GB2312"/>
          <w:color w:val="auto"/>
          <w:kern w:val="2"/>
          <w:sz w:val="32"/>
          <w:szCs w:val="32"/>
          <w:highlight w:val="none"/>
          <w:lang w:eastAsia="zh-CN" w:bidi="ar"/>
        </w:rPr>
        <w:t>7</w:t>
      </w:r>
      <w:r>
        <w:rPr>
          <w:rFonts w:hint="eastAsia" w:ascii="Times New Roman" w:hAnsi="Times New Roman" w:eastAsia="仿宋_GB2312" w:cs="仿宋_GB2312"/>
          <w:color w:val="auto"/>
          <w:kern w:val="2"/>
          <w:sz w:val="32"/>
          <w:szCs w:val="32"/>
          <w:lang w:val="en-US" w:eastAsia="zh-CN" w:bidi="ar"/>
        </w:rPr>
        <w:t>万元，预存入区“收缴被征地农民养老保障资金过渡户”，</w:t>
      </w:r>
      <w:r>
        <w:rPr>
          <w:rFonts w:hint="eastAsia" w:ascii="Times New Roman" w:hAnsi="Times New Roman" w:eastAsia="仿宋_GB2312" w:cs="仿宋_GB2312"/>
          <w:color w:val="auto"/>
          <w:kern w:val="2"/>
          <w:sz w:val="32"/>
          <w:szCs w:val="32"/>
          <w:u w:val="none"/>
          <w:lang w:val="en-US" w:eastAsia="zh-CN" w:bidi="ar"/>
        </w:rPr>
        <w:t>专款用于被征地农民养老保障</w:t>
      </w:r>
      <w:r>
        <w:rPr>
          <w:rFonts w:hint="eastAsia" w:ascii="Times New Roman" w:hAnsi="Times New Roman" w:eastAsia="仿宋_GB2312" w:cs="仿宋_GB2312"/>
          <w:color w:val="auto"/>
          <w:kern w:val="2"/>
          <w:sz w:val="32"/>
          <w:szCs w:val="32"/>
          <w:lang w:val="en-US" w:eastAsia="zh-CN" w:bidi="ar"/>
        </w:rPr>
        <w:t>。</w:t>
      </w:r>
    </w:p>
    <w:p>
      <w:pPr>
        <w:pStyle w:val="6"/>
        <w:widowControl w:val="0"/>
        <w:numPr>
          <w:ilvl w:val="0"/>
          <w:numId w:val="0"/>
        </w:numPr>
        <w:spacing w:before="0" w:after="0" w:line="560" w:lineRule="exact"/>
        <w:ind w:right="111" w:rightChars="0"/>
        <w:jc w:val="both"/>
        <w:rPr>
          <w:rFonts w:hint="eastAsia" w:ascii="Times New Roman" w:hAnsi="Times New Roman" w:eastAsia="仿宋_GB2312" w:cs="仿宋_GB2312"/>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p>
    <w:p>
      <w:pPr>
        <w:pStyle w:val="6"/>
        <w:spacing w:before="0" w:line="560" w:lineRule="exact"/>
        <w:ind w:left="0" w:right="260"/>
        <w:jc w:val="right"/>
        <w:rPr>
          <w:rFonts w:hint="eastAsia"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广州市</w:t>
      </w:r>
      <w:r>
        <w:rPr>
          <w:rFonts w:hint="eastAsia" w:ascii="Times New Roman" w:hAnsi="Times New Roman" w:eastAsia="仿宋_GB2312" w:cs="仿宋_GB2312"/>
          <w:kern w:val="2"/>
          <w:sz w:val="32"/>
          <w:szCs w:val="32"/>
          <w:lang w:eastAsia="zh-CN"/>
        </w:rPr>
        <w:t>规划和自然资源局花都区分局</w:t>
      </w:r>
    </w:p>
    <w:p>
      <w:pPr>
        <w:pStyle w:val="6"/>
        <w:spacing w:before="0" w:line="56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rPr>
        <w:t>月</w:t>
      </w:r>
      <w:r>
        <w:rPr>
          <w:rFonts w:hint="default" w:ascii="Times New Roman" w:hAnsi="Times New Roman" w:eastAsia="仿宋_GB2312" w:cs="Times New Roman"/>
          <w:kern w:val="2"/>
          <w:sz w:val="32"/>
          <w:szCs w:val="32"/>
        </w:rPr>
        <w:t>22</w:t>
      </w:r>
      <w:bookmarkStart w:id="0" w:name="_GoBack"/>
      <w:bookmarkEnd w:id="0"/>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方正小标宋_GBK"/>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94658D"/>
    <w:rsid w:val="03ED4F45"/>
    <w:rsid w:val="04654DC4"/>
    <w:rsid w:val="06230682"/>
    <w:rsid w:val="0822151D"/>
    <w:rsid w:val="08682950"/>
    <w:rsid w:val="08D15B8E"/>
    <w:rsid w:val="08D87341"/>
    <w:rsid w:val="0AD552AF"/>
    <w:rsid w:val="0BC12118"/>
    <w:rsid w:val="0C890300"/>
    <w:rsid w:val="0D5A4B28"/>
    <w:rsid w:val="0D630F89"/>
    <w:rsid w:val="13EF5940"/>
    <w:rsid w:val="161B7A15"/>
    <w:rsid w:val="162B00EE"/>
    <w:rsid w:val="16E50DE0"/>
    <w:rsid w:val="19362169"/>
    <w:rsid w:val="19977D8A"/>
    <w:rsid w:val="1A165196"/>
    <w:rsid w:val="1CC50B10"/>
    <w:rsid w:val="1F817EB6"/>
    <w:rsid w:val="20EB3754"/>
    <w:rsid w:val="219E39B8"/>
    <w:rsid w:val="25173237"/>
    <w:rsid w:val="25477C36"/>
    <w:rsid w:val="267F244D"/>
    <w:rsid w:val="29C73F17"/>
    <w:rsid w:val="2BD31A99"/>
    <w:rsid w:val="2BE439BC"/>
    <w:rsid w:val="2F2F33BB"/>
    <w:rsid w:val="3187156E"/>
    <w:rsid w:val="33085EB0"/>
    <w:rsid w:val="33946D2B"/>
    <w:rsid w:val="3420011D"/>
    <w:rsid w:val="34394804"/>
    <w:rsid w:val="34CC172C"/>
    <w:rsid w:val="36435A6D"/>
    <w:rsid w:val="39A42B0C"/>
    <w:rsid w:val="3B7F12F6"/>
    <w:rsid w:val="3B8E0546"/>
    <w:rsid w:val="3C99459C"/>
    <w:rsid w:val="3D4536F5"/>
    <w:rsid w:val="3F491C06"/>
    <w:rsid w:val="3F8571D3"/>
    <w:rsid w:val="40352509"/>
    <w:rsid w:val="40AD4EC0"/>
    <w:rsid w:val="46753A21"/>
    <w:rsid w:val="47EA5951"/>
    <w:rsid w:val="4D1F0243"/>
    <w:rsid w:val="4FDC68BF"/>
    <w:rsid w:val="50186B3E"/>
    <w:rsid w:val="505F6CEB"/>
    <w:rsid w:val="536218E2"/>
    <w:rsid w:val="54382FF3"/>
    <w:rsid w:val="54E02594"/>
    <w:rsid w:val="54E87AB4"/>
    <w:rsid w:val="56B338E0"/>
    <w:rsid w:val="57DA7B88"/>
    <w:rsid w:val="58507E4A"/>
    <w:rsid w:val="593F6D80"/>
    <w:rsid w:val="5A0E1D6B"/>
    <w:rsid w:val="5EF369C2"/>
    <w:rsid w:val="5F7D66C9"/>
    <w:rsid w:val="5FD838E2"/>
    <w:rsid w:val="60ED7905"/>
    <w:rsid w:val="62AE40EB"/>
    <w:rsid w:val="63714235"/>
    <w:rsid w:val="6488303F"/>
    <w:rsid w:val="64ED2421"/>
    <w:rsid w:val="65AE61B0"/>
    <w:rsid w:val="664B18ED"/>
    <w:rsid w:val="671A7149"/>
    <w:rsid w:val="67B33F51"/>
    <w:rsid w:val="681C38A5"/>
    <w:rsid w:val="68BD7EE7"/>
    <w:rsid w:val="68DC5DC1"/>
    <w:rsid w:val="6A0448E5"/>
    <w:rsid w:val="6C7651BB"/>
    <w:rsid w:val="6DB30687"/>
    <w:rsid w:val="6F8C3791"/>
    <w:rsid w:val="708E5910"/>
    <w:rsid w:val="747B57C1"/>
    <w:rsid w:val="75B44CF4"/>
    <w:rsid w:val="768B3F84"/>
    <w:rsid w:val="76910A96"/>
    <w:rsid w:val="76914FD7"/>
    <w:rsid w:val="7812039E"/>
    <w:rsid w:val="78EA6370"/>
    <w:rsid w:val="7CD10CAA"/>
    <w:rsid w:val="7D5135A2"/>
    <w:rsid w:val="7E1D286D"/>
    <w:rsid w:val="7F325F7A"/>
    <w:rsid w:val="E1FEBC02"/>
    <w:rsid w:val="EED7751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1456</Words>
  <Characters>1549</Characters>
  <TotalTime>6</TotalTime>
  <ScaleCrop>false</ScaleCrop>
  <LinksUpToDate>false</LinksUpToDate>
  <CharactersWithSpaces>1599</CharactersWithSpaces>
  <Application>WPS Office WWO_wpscloud_20230920110637-dec0f19faa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2023-04-27T00:01:00Z</dcterms:created>
  <dc:creator>Admin</dc:creator>
  <cp:lastModifiedBy>《》</cp:lastModifiedBy>
  <cp:lastPrinted>2024-12-02T16:00:00Z</cp:lastPrinted>
  <dcterms:modified xsi:type="dcterms:W3CDTF">2026-06-23T14:51:37Z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2052-0.0.0.0</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