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第一百零一批次</w:t>
      </w:r>
      <w:r>
        <w:rPr>
          <w:rFonts w:ascii="Times New Roman" w:hAnsi="Times New Roman" w:eastAsia="方正小标宋简体" w:cs="Times New Roman"/>
          <w:sz w:val="44"/>
          <w:szCs w:val="44"/>
        </w:rPr>
        <w:t>城镇建设用地</w:t>
      </w:r>
      <w:r>
        <w:rPr>
          <w:rFonts w:hint="default" w:ascii="Times New Roman" w:hAnsi="Times New Roman" w:eastAsia="方正小标宋简体" w:cs="Times New Roman"/>
          <w:sz w:val="44"/>
          <w:szCs w:val="44"/>
          <w:lang w:eastAsia="zh-CN"/>
        </w:rPr>
        <w:t>（白云机场周边山下村、七庄村城中村改造项目〔山下村七庄村地块〕地块</w:t>
      </w:r>
      <w:r>
        <w:rPr>
          <w:rFonts w:hint="eastAsia" w:ascii="Times New Roman" w:hAnsi="Times New Roman" w:eastAsia="方正小标宋简体" w:cs="Times New Roman"/>
          <w:sz w:val="44"/>
          <w:szCs w:val="44"/>
          <w:lang w:eastAsia="zh-CN"/>
        </w:rPr>
        <w:t>一</w:t>
      </w:r>
      <w:r>
        <w:rPr>
          <w:rFonts w:hint="default"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广州市花都区花东镇七庄经济联合社，七庄村第六经济合作社，七庄村第五经济合作社，七庄村第五经济合作社、第四经济合作社（共有）</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7.1539</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bCs/>
          <w:sz w:val="32"/>
          <w:szCs w:val="32"/>
        </w:rPr>
        <w:t>广州市花都区</w:t>
      </w:r>
      <w:r>
        <w:rPr>
          <w:rFonts w:hint="eastAsia" w:ascii="Times New Roman" w:hAnsi="Times New Roman" w:eastAsia="仿宋_GB2312" w:cs="Times New Roman"/>
          <w:sz w:val="32"/>
          <w:szCs w:val="32"/>
        </w:rPr>
        <w:t>花东镇七庄经济联合社，七庄村第六经济合作社，七庄村第五经济合作社，七庄村第五经济合作社、第四经济合作社（共有）</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50" w:lineRule="exact"/>
        <w:ind w:firstLine="640" w:firstLineChars="200"/>
        <w:rPr>
          <w:rFonts w:hint="eastAsia" w:ascii="Times New Roman" w:hAnsi="Times New Roman" w:eastAsia="仿宋_GB2312" w:cs="Times New Roman"/>
          <w:sz w:val="32"/>
          <w:szCs w:val="32"/>
          <w:highlight w:val="none"/>
        </w:rPr>
      </w:pPr>
      <w:bookmarkStart w:id="1" w:name="_Hlk187940109"/>
      <w:bookmarkStart w:id="2" w:name="_Hlk155255234"/>
      <w:r>
        <w:rPr>
          <w:rFonts w:hint="eastAsia"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rPr>
        <w:t>广州市花都区花东镇七庄经济联合社，七庄村第六经济合作社，七庄村第五经济合作社，七庄村第五经济合作社、第四经济合作社（共有）</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7.1539</w:t>
      </w:r>
      <w:r>
        <w:rPr>
          <w:rFonts w:ascii="Times New Roman" w:hAnsi="Times New Roman" w:eastAsia="仿宋_GB2312" w:cs="Times New Roman"/>
          <w:sz w:val="32"/>
        </w:rPr>
        <w:t>公顷</w:t>
      </w:r>
      <w:r>
        <w:rPr>
          <w:rFonts w:hint="eastAsia" w:ascii="Times New Roman" w:hAnsi="Times New Roman" w:eastAsia="仿宋_GB2312" w:cs="Times New Roman"/>
          <w:sz w:val="32"/>
          <w:szCs w:val="32"/>
          <w:highlight w:val="none"/>
        </w:rPr>
        <w:t>（107.3085亩）。</w:t>
      </w:r>
      <w:bookmarkEnd w:id="1"/>
      <w:bookmarkEnd w:id="2"/>
      <w:r>
        <w:rPr>
          <w:rFonts w:hint="eastAsia" w:ascii="Times New Roman" w:hAnsi="Times New Roman" w:eastAsia="仿宋_GB2312" w:cs="Times New Roman"/>
          <w:sz w:val="32"/>
          <w:szCs w:val="32"/>
          <w:highlight w:val="none"/>
        </w:rPr>
        <w:t>其中农用地5.7969公顷（86.9535亩），不涉及耕地；建设用地0.9657公顷（14.4855亩）；未利用地0.3913公顷（5.8695亩）。</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4"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4"/>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eastAsia="zh-CN"/>
        </w:rPr>
        <w:t>1</w:t>
      </w:r>
      <w:r>
        <w:rPr>
          <w:rFonts w:ascii="Times New Roman" w:hAnsi="Times New Roman" w:eastAsia="仿宋_GB2312" w:cs="Times New Roman"/>
          <w:sz w:val="32"/>
          <w:szCs w:val="32"/>
          <w:highlight w:val="none"/>
          <w:lang w:eastAsia="zh-CN"/>
        </w:rPr>
        <w:t>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eastAsia="zh-CN"/>
        </w:rPr>
        <w:t>1</w:t>
      </w:r>
      <w:r>
        <w:rPr>
          <w:rFonts w:ascii="Times New Roman" w:hAnsi="Times New Roman" w:eastAsia="仿宋_GB2312" w:cs="Times New Roman"/>
          <w:sz w:val="32"/>
          <w:szCs w:val="32"/>
          <w:highlight w:val="none"/>
          <w:lang w:eastAsia="zh-CN"/>
        </w:rPr>
        <w:t>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3"/>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5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农村村民住宅补偿按照《广州市花都区人民政府关于印发广州白云国际机场三期扩建工程及噪音区征拆安置花都区项目征收补偿安置方案的通知》（花府办〔2020〕1号）</w:t>
      </w:r>
      <w:r>
        <w:rPr>
          <w:rFonts w:hint="eastAsia" w:ascii="Times New Roman" w:hAnsi="Times New Roman" w:eastAsia="仿宋_GB2312" w:cs="Times New Roman"/>
          <w:sz w:val="32"/>
          <w:szCs w:val="32"/>
          <w:highlight w:val="none"/>
          <w:lang w:eastAsia="zh-CN"/>
        </w:rPr>
        <w:t>、《广州市花都区人民政府办公室关于实施广州白云国际机场三期扩建工程及噪音区征拆安置花都区项目征收补偿安置方案有关事项的补充通知》（花府办〔2023〕9号）</w:t>
      </w:r>
      <w:r>
        <w:rPr>
          <w:rFonts w:hint="eastAsia" w:ascii="Times New Roman" w:hAnsi="Times New Roman" w:eastAsia="仿宋_GB2312" w:cs="Times New Roman"/>
          <w:sz w:val="32"/>
          <w:szCs w:val="32"/>
          <w:highlight w:val="none"/>
        </w:rPr>
        <w:t>的规定执行。</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5" w:name="_Hlk187940290"/>
      <w:r>
        <w:rPr>
          <w:rFonts w:hint="eastAsia" w:ascii="Times New Roman" w:hAnsi="Times New Roman" w:eastAsia="仿宋_GB2312" w:cs="Times New Roman"/>
          <w:sz w:val="32"/>
          <w:szCs w:val="32"/>
          <w:highlight w:val="none"/>
        </w:rPr>
        <w:t>青苗及其他地上附着物补偿按照《广州市花都区人民政府关于公布实施广州市花都区征收农村村民住宅、其他地上附着物以及青苗补偿费用标准的公告》（花府规〔2025〕3号）的规定执行。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5"/>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numPr>
          <w:ilvl w:val="255"/>
          <w:numId w:val="0"/>
        </w:numPr>
        <w:spacing w:line="560" w:lineRule="exact"/>
        <w:ind w:firstLine="640" w:firstLineChars="200"/>
        <w:rPr>
          <w:rFonts w:hint="eastAsia" w:ascii="Times New Roman" w:hAnsi="Times New Roman" w:eastAsia="仿宋_GB2312" w:cs="Times New Roman"/>
          <w:sz w:val="32"/>
          <w:szCs w:val="32"/>
        </w:rPr>
      </w:pPr>
      <w:r>
        <w:rPr>
          <w:rFonts w:eastAsia="仿宋_GB2312"/>
          <w:sz w:val="32"/>
        </w:rPr>
        <w:t>（二）留用地安置。</w:t>
      </w:r>
      <w:bookmarkStart w:id="6" w:name="_Hlk187940305"/>
      <w:bookmarkStart w:id="7" w:name="_Hlk152336574"/>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按实际征收土地面积的</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w:t>
      </w:r>
      <w:bookmarkEnd w:id="6"/>
      <w:bookmarkEnd w:id="7"/>
      <w:r>
        <w:rPr>
          <w:rFonts w:hint="eastAsia" w:ascii="Times New Roman" w:hAnsi="Times New Roman" w:eastAsia="仿宋_GB2312" w:cs="Times New Roman"/>
          <w:sz w:val="32"/>
          <w:szCs w:val="32"/>
        </w:rPr>
        <w:t>按照实物留地方式安排留用地。</w:t>
      </w:r>
    </w:p>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（三）社会保障。该项目征收</w:t>
      </w:r>
      <w:r>
        <w:rPr>
          <w:rFonts w:hint="eastAsia" w:ascii="Times New Roman" w:hAnsi="Times New Roman" w:eastAsia="仿宋_GB2312" w:cs="Times New Roman"/>
          <w:sz w:val="32"/>
          <w:szCs w:val="32"/>
        </w:rPr>
        <w:t>花东镇七庄村土地面积共107.3085亩</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229.66</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bookmarkStart w:id="8" w:name="_GoBack"/>
      <w:bookmarkEnd w:id="8"/>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69C6C97"/>
    <w:rsid w:val="0DBC3817"/>
    <w:rsid w:val="15E03820"/>
    <w:rsid w:val="19CE4A1F"/>
    <w:rsid w:val="1B6B4F37"/>
    <w:rsid w:val="1B6D5E38"/>
    <w:rsid w:val="248516CB"/>
    <w:rsid w:val="25B94068"/>
    <w:rsid w:val="265874C8"/>
    <w:rsid w:val="26A71E9F"/>
    <w:rsid w:val="273C6BB3"/>
    <w:rsid w:val="2DF0680B"/>
    <w:rsid w:val="2EBE5A79"/>
    <w:rsid w:val="33DB2F8E"/>
    <w:rsid w:val="33EC55FF"/>
    <w:rsid w:val="33FA448E"/>
    <w:rsid w:val="33FC61DD"/>
    <w:rsid w:val="34BA79CA"/>
    <w:rsid w:val="36132205"/>
    <w:rsid w:val="37A56BB4"/>
    <w:rsid w:val="3CC00AC3"/>
    <w:rsid w:val="44BD59CA"/>
    <w:rsid w:val="46F00C05"/>
    <w:rsid w:val="4823227C"/>
    <w:rsid w:val="485566E5"/>
    <w:rsid w:val="48895A05"/>
    <w:rsid w:val="4C4D0FC1"/>
    <w:rsid w:val="531777FE"/>
    <w:rsid w:val="56083C21"/>
    <w:rsid w:val="565C42B5"/>
    <w:rsid w:val="57F55229"/>
    <w:rsid w:val="59012642"/>
    <w:rsid w:val="5D89302C"/>
    <w:rsid w:val="5F527339"/>
    <w:rsid w:val="646756B1"/>
    <w:rsid w:val="69D71F58"/>
    <w:rsid w:val="6A9452FE"/>
    <w:rsid w:val="6A9F6B16"/>
    <w:rsid w:val="6AF86271"/>
    <w:rsid w:val="6B116689"/>
    <w:rsid w:val="6BA46FA3"/>
    <w:rsid w:val="6ED72869"/>
    <w:rsid w:val="70682871"/>
    <w:rsid w:val="72EE509C"/>
    <w:rsid w:val="744107DE"/>
    <w:rsid w:val="74BB5FFB"/>
    <w:rsid w:val="764952A2"/>
    <w:rsid w:val="76FE05CD"/>
    <w:rsid w:val="7F055BF1"/>
    <w:rsid w:val="7F49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1519</Words>
  <Characters>1619</Characters>
  <Lines>10</Lines>
  <Paragraphs>3</Paragraphs>
  <TotalTime>3</TotalTime>
  <ScaleCrop>false</ScaleCrop>
  <LinksUpToDate>false</LinksUpToDate>
  <CharactersWithSpaces>1627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2026-06-16T02:32:10Z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CE320AF3851B4B9CA8C968782B2E9B1F_13</vt:lpwstr>
  </property>
  <property fmtid="{D5CDD505-2E9C-101B-9397-08002B2CF9AE}" pid="4" name="KSOTemplateDocerSaveRecord">
    <vt:lpwstr>eyJoZGlkIjoiYTBmZTBmN2E2MWIzNTg5MDQ2YmI3MjBlNjQ3N2M2ZTAiLCJ1c2VySWQiOiIzMDYwNjUyMzcifQ==</vt:lpwstr>
  </property>
</Properties>
</file>