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27960">
      <w:pPr>
        <w:spacing w:before="0" w:line="500" w:lineRule="exact"/>
        <w:ind w:right="0"/>
        <w:jc w:val="center"/>
        <w:rPr>
          <w:rFonts w:hint="default" w:ascii="Times New Roman" w:hAnsi="Times New Roman" w:eastAsia="方正小标宋简体" w:cs="Times New Roman"/>
          <w:color w:val="auto"/>
          <w:sz w:val="44"/>
          <w:szCs w:val="44"/>
          <w:highlight w:val="none"/>
        </w:rPr>
      </w:pPr>
    </w:p>
    <w:p w14:paraId="0D00D83C">
      <w:pPr>
        <w:spacing w:before="0" w:line="500" w:lineRule="exact"/>
        <w:ind w:right="0"/>
        <w:jc w:val="center"/>
        <w:rPr>
          <w:rFonts w:hint="default" w:ascii="Times New Roman" w:hAnsi="Times New Roman" w:eastAsia="方正小标宋简体" w:cs="Times New Roman"/>
          <w:color w:val="auto"/>
          <w:sz w:val="44"/>
          <w:szCs w:val="44"/>
          <w:highlight w:val="none"/>
        </w:rPr>
      </w:pPr>
    </w:p>
    <w:p w14:paraId="0047596F">
      <w:pPr>
        <w:spacing w:before="0" w:line="500" w:lineRule="exact"/>
        <w:ind w:right="0"/>
        <w:jc w:val="center"/>
        <w:rPr>
          <w:rFonts w:hint="default" w:ascii="Times New Roman" w:hAnsi="Times New Roman" w:eastAsia="方正小标宋简体" w:cs="Times New Roman"/>
          <w:color w:val="auto"/>
          <w:sz w:val="44"/>
          <w:szCs w:val="44"/>
          <w:highlight w:val="none"/>
        </w:rPr>
      </w:pPr>
    </w:p>
    <w:p w14:paraId="7F2111D7">
      <w:pPr>
        <w:spacing w:before="0" w:line="600" w:lineRule="exact"/>
        <w:ind w:right="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广州市花都区2025年度第五十七批次城镇建设用地（广州市花都区平西村、新和村城中村改造项目地块三〔B〕）</w:t>
      </w:r>
    </w:p>
    <w:p w14:paraId="2C8EA882">
      <w:pPr>
        <w:spacing w:before="0" w:line="600" w:lineRule="exact"/>
        <w:ind w:right="0"/>
        <w:jc w:val="center"/>
        <w:rPr>
          <w:rFonts w:hint="default" w:ascii="Times New Roman" w:hAnsi="Times New Roman" w:eastAsia="方正小标宋简体" w:cs="Times New Roman"/>
          <w:color w:val="auto"/>
          <w:sz w:val="44"/>
          <w:szCs w:val="44"/>
          <w:highlight w:val="none"/>
        </w:rPr>
      </w:pPr>
      <w:r>
        <w:rPr>
          <w:rFonts w:hint="eastAsia" w:ascii="Times New Roman" w:hAnsi="Times New Roman" w:eastAsia="方正小标宋简体" w:cs="Times New Roman"/>
          <w:color w:val="auto"/>
          <w:sz w:val="44"/>
          <w:szCs w:val="44"/>
          <w:highlight w:val="none"/>
          <w:lang w:eastAsia="zh-CN"/>
        </w:rPr>
        <w:t>的</w:t>
      </w:r>
      <w:r>
        <w:rPr>
          <w:rFonts w:hint="default" w:ascii="Times New Roman" w:hAnsi="Times New Roman" w:eastAsia="方正小标宋简体" w:cs="Times New Roman"/>
          <w:color w:val="auto"/>
          <w:sz w:val="44"/>
          <w:szCs w:val="44"/>
          <w:highlight w:val="none"/>
        </w:rPr>
        <w:t>征地补偿安置方案</w:t>
      </w:r>
    </w:p>
    <w:p w14:paraId="470FBD40">
      <w:pPr>
        <w:spacing w:before="7" w:line="240" w:lineRule="auto"/>
        <w:rPr>
          <w:rFonts w:hint="default" w:ascii="Times New Roman" w:hAnsi="Times New Roman" w:eastAsia="Adobe 黑体 Std R" w:cs="Times New Roman"/>
          <w:color w:val="auto"/>
          <w:sz w:val="34"/>
          <w:szCs w:val="34"/>
          <w:highlight w:val="none"/>
        </w:rPr>
      </w:pPr>
    </w:p>
    <w:p w14:paraId="29BC23B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为实施广州市</w:t>
      </w:r>
      <w:r>
        <w:rPr>
          <w:rFonts w:hint="default" w:ascii="Times New Roman" w:hAnsi="Times New Roman" w:eastAsia="仿宋_GB2312" w:cs="Times New Roman"/>
          <w:color w:val="auto"/>
          <w:spacing w:val="-20"/>
          <w:sz w:val="32"/>
          <w:szCs w:val="32"/>
          <w:highlight w:val="none"/>
          <w:lang w:eastAsia="zh-CN"/>
        </w:rPr>
        <w:t>花都</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pacing w:val="-20"/>
          <w:sz w:val="32"/>
          <w:szCs w:val="32"/>
          <w:highlight w:val="none"/>
          <w:lang w:val="en-US" w:eastAsia="zh-CN"/>
        </w:rPr>
        <w:t>花山镇</w:t>
      </w:r>
      <w:r>
        <w:rPr>
          <w:rFonts w:hint="default" w:ascii="Times New Roman" w:hAnsi="Times New Roman" w:eastAsia="仿宋_GB2312" w:cs="Times New Roman"/>
          <w:color w:val="auto"/>
          <w:sz w:val="32"/>
          <w:szCs w:val="32"/>
          <w:highlight w:val="none"/>
        </w:rPr>
        <w:t>建设规划，完善城市功</w:t>
      </w:r>
      <w:r>
        <w:rPr>
          <w:rFonts w:hint="default" w:ascii="Times New Roman" w:hAnsi="Times New Roman" w:eastAsia="仿宋_GB2312" w:cs="Times New Roman"/>
          <w:color w:val="auto"/>
          <w:spacing w:val="6"/>
          <w:sz w:val="32"/>
          <w:szCs w:val="32"/>
          <w:highlight w:val="none"/>
        </w:rPr>
        <w:t>能</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rPr>
        <w:t>改善城市环境，促进经济、文化发展，广州市</w:t>
      </w:r>
      <w:r>
        <w:rPr>
          <w:rFonts w:hint="default" w:ascii="Times New Roman" w:hAnsi="Times New Roman" w:eastAsia="仿宋_GB2312" w:cs="Times New Roman"/>
          <w:color w:val="auto"/>
          <w:spacing w:val="6"/>
          <w:sz w:val="32"/>
          <w:szCs w:val="32"/>
          <w:highlight w:val="none"/>
          <w:lang w:eastAsia="zh-CN"/>
        </w:rPr>
        <w:t>花都</w:t>
      </w:r>
      <w:r>
        <w:rPr>
          <w:rFonts w:hint="default" w:ascii="Times New Roman" w:hAnsi="Times New Roman" w:eastAsia="仿宋_GB2312" w:cs="Times New Roman"/>
          <w:color w:val="auto"/>
          <w:spacing w:val="3"/>
          <w:sz w:val="32"/>
          <w:szCs w:val="32"/>
          <w:highlight w:val="none"/>
        </w:rPr>
        <w:t>区人</w:t>
      </w:r>
      <w:r>
        <w:rPr>
          <w:rFonts w:hint="default" w:ascii="Times New Roman" w:hAnsi="Times New Roman" w:eastAsia="仿宋_GB2312" w:cs="Times New Roman"/>
          <w:color w:val="auto"/>
          <w:spacing w:val="5"/>
          <w:sz w:val="32"/>
          <w:szCs w:val="32"/>
          <w:highlight w:val="none"/>
        </w:rPr>
        <w:t>民政府拟征收</w:t>
      </w:r>
      <w:r>
        <w:rPr>
          <w:rFonts w:hint="default" w:ascii="Times New Roman" w:hAnsi="Times New Roman" w:eastAsia="仿宋_GB2312" w:cs="Times New Roman"/>
          <w:color w:val="auto"/>
          <w:spacing w:val="5"/>
          <w:sz w:val="32"/>
          <w:szCs w:val="32"/>
          <w:highlight w:val="none"/>
          <w:lang w:eastAsia="zh-CN"/>
        </w:rPr>
        <w:t>该区</w:t>
      </w:r>
      <w:r>
        <w:rPr>
          <w:rFonts w:hint="default" w:ascii="Times New Roman" w:hAnsi="Times New Roman" w:eastAsia="仿宋_GB2312" w:cs="Times New Roman"/>
          <w:color w:val="auto"/>
          <w:spacing w:val="-20"/>
          <w:sz w:val="32"/>
          <w:szCs w:val="32"/>
          <w:highlight w:val="none"/>
          <w:lang w:val="en-US" w:eastAsia="zh-CN"/>
        </w:rPr>
        <w:t>花山镇</w:t>
      </w:r>
      <w:r>
        <w:rPr>
          <w:rFonts w:hint="default" w:ascii="Times New Roman" w:hAnsi="Times New Roman" w:eastAsia="仿宋_GB2312" w:cs="Times New Roman"/>
          <w:color w:val="auto"/>
          <w:spacing w:val="6"/>
          <w:sz w:val="32"/>
          <w:szCs w:val="32"/>
          <w:highlight w:val="none"/>
          <w:lang w:val="en-US" w:eastAsia="zh-CN"/>
        </w:rPr>
        <w:t>平西村第七经济合作社</w:t>
      </w:r>
      <w:r>
        <w:rPr>
          <w:rFonts w:hint="default" w:ascii="Times New Roman" w:hAnsi="Times New Roman" w:eastAsia="仿宋_GB2312" w:cs="Times New Roman"/>
          <w:color w:val="auto"/>
          <w:spacing w:val="6"/>
          <w:sz w:val="32"/>
          <w:szCs w:val="32"/>
          <w:highlight w:val="none"/>
        </w:rPr>
        <w:t>属</w:t>
      </w:r>
      <w:r>
        <w:rPr>
          <w:rFonts w:hint="default" w:ascii="Times New Roman" w:hAnsi="Times New Roman" w:eastAsia="仿宋_GB2312" w:cs="Times New Roman"/>
          <w:color w:val="auto"/>
          <w:sz w:val="32"/>
          <w:szCs w:val="32"/>
          <w:highlight w:val="none"/>
        </w:rPr>
        <w:t>下的集体土地</w:t>
      </w:r>
      <w:r>
        <w:rPr>
          <w:rFonts w:hint="eastAsia" w:ascii="Times New Roman" w:hAnsi="Times New Roman" w:eastAsia="仿宋_GB2312" w:cs="Times New Roman"/>
          <w:color w:val="auto"/>
          <w:sz w:val="32"/>
          <w:szCs w:val="32"/>
          <w:highlight w:val="none"/>
          <w:lang w:val="en-US" w:eastAsia="zh-CN"/>
        </w:rPr>
        <w:t>1.6056</w:t>
      </w:r>
      <w:r>
        <w:rPr>
          <w:rFonts w:hint="default" w:ascii="Times New Roman" w:hAnsi="Times New Roman" w:eastAsia="仿宋_GB2312" w:cs="Times New Roman"/>
          <w:color w:val="auto"/>
          <w:sz w:val="32"/>
          <w:szCs w:val="32"/>
          <w:highlight w:val="none"/>
        </w:rPr>
        <w:t>公顷</w:t>
      </w:r>
      <w:r>
        <w:rPr>
          <w:rFonts w:hint="eastAsia" w:ascii="Times New Roman" w:hAnsi="Times New Roman" w:eastAsia="仿宋_GB2312" w:cs="Times New Roman"/>
          <w:color w:val="auto"/>
          <w:spacing w:val="6"/>
          <w:sz w:val="32"/>
          <w:szCs w:val="32"/>
          <w:highlight w:val="none"/>
          <w:lang w:eastAsia="zh-CN"/>
        </w:rPr>
        <w:t>，</w:t>
      </w:r>
      <w:r>
        <w:rPr>
          <w:rFonts w:hint="eastAsia" w:ascii="Times New Roman" w:hAnsi="Times New Roman" w:eastAsia="仿宋_GB2312" w:cs="Times New Roman"/>
          <w:color w:val="auto"/>
          <w:spacing w:val="6"/>
          <w:sz w:val="32"/>
          <w:szCs w:val="32"/>
          <w:highlight w:val="none"/>
          <w:lang w:val="en-US" w:eastAsia="zh-CN"/>
        </w:rPr>
        <w:t>花山镇</w:t>
      </w:r>
      <w:r>
        <w:rPr>
          <w:rFonts w:hint="default" w:ascii="Times New Roman" w:hAnsi="Times New Roman" w:eastAsia="仿宋_GB2312" w:cs="Times New Roman"/>
          <w:color w:val="auto"/>
          <w:spacing w:val="6"/>
          <w:sz w:val="32"/>
          <w:szCs w:val="32"/>
          <w:highlight w:val="none"/>
          <w:lang w:val="en-US" w:eastAsia="zh-CN"/>
        </w:rPr>
        <w:t>新和村经济联合社</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lang w:val="en-US" w:eastAsia="zh-CN"/>
        </w:rPr>
        <w:t>第十三经济合作社、第十四经济合作社、第五经济合作社</w:t>
      </w:r>
      <w:r>
        <w:rPr>
          <w:rFonts w:hint="default" w:ascii="Times New Roman" w:hAnsi="Times New Roman" w:eastAsia="仿宋_GB2312" w:cs="Times New Roman"/>
          <w:color w:val="auto"/>
          <w:spacing w:val="6"/>
          <w:sz w:val="32"/>
          <w:szCs w:val="32"/>
          <w:highlight w:val="none"/>
        </w:rPr>
        <w:t>属</w:t>
      </w:r>
      <w:r>
        <w:rPr>
          <w:rFonts w:hint="default" w:ascii="Times New Roman" w:hAnsi="Times New Roman" w:eastAsia="仿宋_GB2312" w:cs="Times New Roman"/>
          <w:color w:val="auto"/>
          <w:sz w:val="32"/>
          <w:szCs w:val="32"/>
          <w:highlight w:val="none"/>
        </w:rPr>
        <w:t>下的集体土地</w:t>
      </w:r>
      <w:r>
        <w:rPr>
          <w:rFonts w:hint="default" w:ascii="Times New Roman" w:hAnsi="Times New Roman" w:eastAsia="仿宋_GB2312" w:cs="Times New Roman"/>
          <w:color w:val="auto"/>
          <w:sz w:val="32"/>
          <w:szCs w:val="32"/>
          <w:highlight w:val="none"/>
          <w:lang w:val="en-US" w:eastAsia="zh-CN"/>
        </w:rPr>
        <w:t>1.5198</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eastAsia="zh-CN"/>
        </w:rPr>
        <w:t>，面积合计</w:t>
      </w:r>
      <w:r>
        <w:rPr>
          <w:rFonts w:hint="default" w:ascii="Times New Roman" w:hAnsi="Times New Roman" w:eastAsia="仿宋_GB2312" w:cs="Times New Roman"/>
          <w:color w:val="auto"/>
          <w:sz w:val="32"/>
          <w:szCs w:val="32"/>
          <w:highlight w:val="none"/>
          <w:lang w:val="en-US" w:eastAsia="zh-CN"/>
        </w:rPr>
        <w:t>3.1254公顷。</w:t>
      </w:r>
      <w:r>
        <w:rPr>
          <w:rFonts w:hint="default" w:ascii="Times New Roman" w:hAnsi="Times New Roman" w:eastAsia="仿宋_GB2312" w:cs="Times New Roman"/>
          <w:color w:val="auto"/>
          <w:sz w:val="32"/>
          <w:szCs w:val="32"/>
          <w:highlight w:val="none"/>
        </w:rPr>
        <w:t>根据《中华人民共和国土地管理法》第二条、第四十五条、第四十七条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《中华人民共和国土地管理法实施条例》第二十七条、第二十八条，以及《广东省</w:t>
      </w:r>
      <w:r>
        <w:rPr>
          <w:rFonts w:hint="default" w:ascii="Times New Roman" w:hAnsi="Times New Roman" w:eastAsia="仿宋_GB2312" w:cs="Times New Roman"/>
          <w:color w:val="auto"/>
          <w:spacing w:val="6"/>
          <w:sz w:val="32"/>
          <w:szCs w:val="32"/>
          <w:highlight w:val="none"/>
        </w:rPr>
        <w:t>土地管理条例》第三十条等规定，结合</w:t>
      </w:r>
      <w:r>
        <w:rPr>
          <w:rFonts w:hint="default" w:ascii="Times New Roman" w:hAnsi="Times New Roman" w:eastAsia="仿宋_GB2312" w:cs="Times New Roman"/>
          <w:color w:val="auto"/>
          <w:spacing w:val="6"/>
          <w:sz w:val="32"/>
          <w:szCs w:val="32"/>
          <w:highlight w:val="none"/>
          <w:lang w:eastAsia="zh-CN"/>
        </w:rPr>
        <w:t>花都</w:t>
      </w:r>
      <w:r>
        <w:rPr>
          <w:rFonts w:hint="default" w:ascii="Times New Roman" w:hAnsi="Times New Roman" w:eastAsia="仿宋_GB2312" w:cs="Times New Roman"/>
          <w:color w:val="auto"/>
          <w:spacing w:val="5"/>
          <w:sz w:val="32"/>
          <w:szCs w:val="32"/>
          <w:highlight w:val="none"/>
        </w:rPr>
        <w:t>区的征收农用地</w:t>
      </w:r>
      <w:r>
        <w:rPr>
          <w:rFonts w:hint="default" w:ascii="Times New Roman" w:hAnsi="Times New Roman" w:eastAsia="仿宋_GB2312" w:cs="Times New Roman"/>
          <w:color w:val="auto"/>
          <w:sz w:val="32"/>
          <w:szCs w:val="32"/>
          <w:highlight w:val="none"/>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拟征收土地位于广州市花都区</w:t>
      </w:r>
      <w:r>
        <w:rPr>
          <w:rFonts w:hint="default" w:ascii="Times New Roman" w:hAnsi="Times New Roman" w:eastAsia="仿宋_GB2312" w:cs="Times New Roman"/>
          <w:color w:val="auto"/>
          <w:spacing w:val="-20"/>
          <w:sz w:val="32"/>
          <w:szCs w:val="32"/>
          <w:highlight w:val="none"/>
          <w:lang w:val="en-US" w:eastAsia="zh-CN"/>
        </w:rPr>
        <w:t>花山镇</w:t>
      </w:r>
      <w:r>
        <w:rPr>
          <w:rFonts w:hint="default" w:ascii="Times New Roman" w:hAnsi="Times New Roman" w:eastAsia="仿宋_GB2312" w:cs="Times New Roman"/>
          <w:color w:val="auto"/>
          <w:spacing w:val="6"/>
          <w:sz w:val="32"/>
          <w:szCs w:val="32"/>
          <w:highlight w:val="none"/>
          <w:lang w:val="en-US" w:eastAsia="zh-CN"/>
        </w:rPr>
        <w:t>平西村第七经济合作社</w:t>
      </w:r>
      <w:r>
        <w:rPr>
          <w:rFonts w:hint="eastAsia" w:ascii="Times New Roman" w:hAnsi="Times New Roman" w:eastAsia="仿宋_GB2312" w:cs="Times New Roman"/>
          <w:color w:val="auto"/>
          <w:spacing w:val="6"/>
          <w:sz w:val="32"/>
          <w:szCs w:val="32"/>
          <w:highlight w:val="none"/>
          <w:lang w:eastAsia="zh-CN"/>
        </w:rPr>
        <w:t>，</w:t>
      </w:r>
      <w:r>
        <w:rPr>
          <w:rFonts w:hint="eastAsia" w:ascii="Times New Roman" w:hAnsi="Times New Roman" w:eastAsia="仿宋_GB2312" w:cs="Times New Roman"/>
          <w:color w:val="auto"/>
          <w:spacing w:val="6"/>
          <w:sz w:val="32"/>
          <w:szCs w:val="32"/>
          <w:highlight w:val="none"/>
          <w:lang w:val="en-US" w:eastAsia="zh-CN"/>
        </w:rPr>
        <w:t>花山镇</w:t>
      </w:r>
      <w:r>
        <w:rPr>
          <w:rFonts w:hint="default" w:ascii="Times New Roman" w:hAnsi="Times New Roman" w:eastAsia="仿宋_GB2312" w:cs="Times New Roman"/>
          <w:color w:val="auto"/>
          <w:spacing w:val="6"/>
          <w:sz w:val="32"/>
          <w:szCs w:val="32"/>
          <w:highlight w:val="none"/>
          <w:lang w:val="en-US" w:eastAsia="zh-CN"/>
        </w:rPr>
        <w:t>新和村经济联合社</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color w:val="auto"/>
          <w:spacing w:val="6"/>
          <w:sz w:val="32"/>
          <w:szCs w:val="32"/>
          <w:highlight w:val="none"/>
          <w:lang w:val="en-US" w:eastAsia="zh-CN"/>
        </w:rPr>
        <w:t>第十三经济合作社、第十四经济合作社、第五经济合作社</w:t>
      </w:r>
      <w:r>
        <w:rPr>
          <w:rFonts w:hint="default" w:ascii="Times New Roman" w:hAnsi="Times New Roman" w:eastAsia="仿宋_GB2312" w:cs="Times New Roman"/>
          <w:color w:val="auto"/>
          <w:sz w:val="32"/>
          <w:szCs w:val="32"/>
          <w:highlight w:val="none"/>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r>
        <w:rPr>
          <w:rFonts w:hint="default" w:ascii="Times New Roman" w:hAnsi="Times New Roman" w:eastAsia="仿宋_GB2312" w:cs="Times New Roman"/>
          <w:color w:val="auto"/>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根据拟征收土地现状调查结果，拟征收土地现状为</w:t>
      </w:r>
      <w:r>
        <w:rPr>
          <w:rFonts w:hint="default" w:ascii="Times New Roman" w:hAnsi="Times New Roman" w:eastAsia="仿宋_GB2312" w:cs="Times New Roman"/>
          <w:color w:val="auto"/>
          <w:sz w:val="32"/>
          <w:szCs w:val="32"/>
          <w:highlight w:val="none"/>
          <w:lang w:eastAsia="zh-CN"/>
        </w:rPr>
        <w:t>：</w:t>
      </w:r>
    </w:p>
    <w:p w14:paraId="1C70D0C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拟征收广州市花都区</w:t>
      </w:r>
      <w:r>
        <w:rPr>
          <w:rFonts w:hint="default" w:ascii="Times New Roman" w:hAnsi="Times New Roman" w:eastAsia="仿宋_GB2312" w:cs="Times New Roman"/>
          <w:color w:val="auto"/>
          <w:sz w:val="32"/>
          <w:szCs w:val="32"/>
          <w:highlight w:val="none"/>
          <w:lang w:val="en-US" w:eastAsia="zh-CN"/>
        </w:rPr>
        <w:t>花山镇平西村第七经济合作社</w:t>
      </w:r>
      <w:r>
        <w:rPr>
          <w:rFonts w:hint="default" w:ascii="Times New Roman" w:hAnsi="Times New Roman" w:eastAsia="仿宋_GB2312" w:cs="Times New Roman"/>
          <w:color w:val="auto"/>
          <w:sz w:val="32"/>
          <w:szCs w:val="32"/>
          <w:highlight w:val="none"/>
        </w:rPr>
        <w:t>属下的集体</w:t>
      </w:r>
      <w:r>
        <w:rPr>
          <w:rFonts w:hint="default" w:ascii="Times New Roman" w:hAnsi="Times New Roman" w:eastAsia="仿宋_GB2312" w:cs="Times New Roman"/>
          <w:color w:val="auto"/>
          <w:sz w:val="32"/>
          <w:szCs w:val="32"/>
          <w:highlight w:val="none"/>
          <w:lang w:eastAsia="zh-CN"/>
        </w:rPr>
        <w:t>所有</w:t>
      </w:r>
      <w:r>
        <w:rPr>
          <w:rFonts w:hint="default" w:ascii="Times New Roman" w:hAnsi="Times New Roman" w:eastAsia="仿宋_GB2312" w:cs="Times New Roman"/>
          <w:color w:val="auto"/>
          <w:sz w:val="32"/>
          <w:szCs w:val="32"/>
          <w:highlight w:val="none"/>
        </w:rPr>
        <w:t>土地</w:t>
      </w:r>
      <w:r>
        <w:rPr>
          <w:rFonts w:hint="eastAsia" w:ascii="Times New Roman" w:hAnsi="Times New Roman" w:eastAsia="仿宋_GB2312" w:cs="Times New Roman"/>
          <w:color w:val="auto"/>
          <w:sz w:val="32"/>
          <w:szCs w:val="32"/>
          <w:highlight w:val="none"/>
          <w:lang w:val="en-US" w:eastAsia="zh-CN"/>
        </w:rPr>
        <w:t>1.6056</w:t>
      </w:r>
      <w:r>
        <w:rPr>
          <w:rFonts w:hint="default" w:ascii="Times New Roman" w:hAnsi="Times New Roman" w:eastAsia="仿宋_GB2312" w:cs="Times New Roman"/>
          <w:color w:val="auto"/>
          <w:sz w:val="32"/>
          <w:szCs w:val="32"/>
          <w:highlight w:val="none"/>
        </w:rPr>
        <w:t>公顷</w:t>
      </w:r>
      <w:r>
        <w:rPr>
          <w:rFonts w:hint="eastAsia" w:ascii="Times New Roman" w:hAnsi="Times New Roman" w:eastAsia="仿宋_GB2312" w:cs="Times New Roman"/>
          <w:color w:val="auto"/>
          <w:sz w:val="32"/>
          <w:szCs w:val="32"/>
          <w:highlight w:val="none"/>
          <w:lang w:eastAsia="zh-CN"/>
        </w:rPr>
        <w:t>（24.084</w:t>
      </w:r>
      <w:r>
        <w:rPr>
          <w:rFonts w:hint="eastAsia" w:ascii="Times New Roman" w:hAnsi="Times New Roman" w:eastAsia="仿宋_GB2312" w:cs="Times New Roman"/>
          <w:color w:val="auto"/>
          <w:sz w:val="32"/>
          <w:szCs w:val="32"/>
          <w:highlight w:val="none"/>
          <w:lang w:val="en-US" w:eastAsia="zh-CN"/>
        </w:rPr>
        <w:t>0亩</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其中农用地1.3308公顷（19.9620亩），其中耕地0.0003公顷；建设用地0.2748公顷（4.1220亩）；</w:t>
      </w:r>
    </w:p>
    <w:p w14:paraId="747AB2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拟征收广州市花都区</w:t>
      </w:r>
      <w:r>
        <w:rPr>
          <w:rFonts w:hint="default" w:ascii="Times New Roman" w:hAnsi="Times New Roman" w:eastAsia="仿宋_GB2312" w:cs="Times New Roman"/>
          <w:color w:val="auto"/>
          <w:sz w:val="32"/>
          <w:szCs w:val="32"/>
          <w:highlight w:val="none"/>
          <w:lang w:val="en-US" w:eastAsia="zh-CN"/>
        </w:rPr>
        <w:t>花山镇新和村经济联合社、第十三经济合作社、第十四经济合作社、第五经济合作社</w:t>
      </w:r>
      <w:r>
        <w:rPr>
          <w:rFonts w:hint="default" w:ascii="Times New Roman" w:hAnsi="Times New Roman" w:eastAsia="仿宋_GB2312" w:cs="Times New Roman"/>
          <w:color w:val="auto"/>
          <w:sz w:val="32"/>
          <w:szCs w:val="32"/>
          <w:highlight w:val="none"/>
        </w:rPr>
        <w:t>属下的集体</w:t>
      </w:r>
      <w:r>
        <w:rPr>
          <w:rFonts w:hint="default" w:ascii="Times New Roman" w:hAnsi="Times New Roman" w:eastAsia="仿宋_GB2312" w:cs="Times New Roman"/>
          <w:color w:val="auto"/>
          <w:sz w:val="32"/>
          <w:szCs w:val="32"/>
          <w:highlight w:val="none"/>
          <w:lang w:eastAsia="zh-CN"/>
        </w:rPr>
        <w:t>所有</w:t>
      </w:r>
      <w:r>
        <w:rPr>
          <w:rFonts w:hint="default" w:ascii="Times New Roman" w:hAnsi="Times New Roman" w:eastAsia="仿宋_GB2312" w:cs="Times New Roman"/>
          <w:color w:val="auto"/>
          <w:sz w:val="32"/>
          <w:szCs w:val="32"/>
          <w:highlight w:val="none"/>
        </w:rPr>
        <w:t>土地</w:t>
      </w:r>
      <w:r>
        <w:rPr>
          <w:rFonts w:hint="default" w:ascii="Times New Roman" w:hAnsi="Times New Roman" w:eastAsia="仿宋_GB2312" w:cs="Times New Roman"/>
          <w:color w:val="auto"/>
          <w:sz w:val="32"/>
          <w:szCs w:val="32"/>
          <w:highlight w:val="none"/>
          <w:lang w:val="en-US" w:eastAsia="zh-CN"/>
        </w:rPr>
        <w:t>1.5198</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22.797</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。其中农用地</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3870公顷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20.805</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亩），</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耕地</w:t>
      </w:r>
      <w:r>
        <w:rPr>
          <w:rFonts w:hint="default" w:ascii="Times New Roman" w:hAnsi="Times New Roman" w:eastAsia="仿宋_GB2312" w:cs="Times New Roman"/>
          <w:color w:val="auto"/>
          <w:sz w:val="32"/>
          <w:szCs w:val="32"/>
          <w:highlight w:val="none"/>
          <w:lang w:val="en-US" w:eastAsia="zh-CN"/>
        </w:rPr>
        <w:t>0.420</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公顷</w:t>
      </w:r>
      <w:r>
        <w:rPr>
          <w:rFonts w:hint="default" w:ascii="Times New Roman" w:hAnsi="Times New Roman" w:eastAsia="仿宋_GB2312" w:cs="Times New Roman"/>
          <w:color w:val="auto"/>
          <w:sz w:val="32"/>
          <w:szCs w:val="32"/>
          <w:highlight w:val="none"/>
        </w:rPr>
        <w:t>；建设用地</w:t>
      </w:r>
      <w:r>
        <w:rPr>
          <w:rFonts w:hint="eastAsia" w:ascii="Times New Roman" w:hAnsi="Times New Roman" w:eastAsia="仿宋_GB2312" w:cs="Times New Roman"/>
          <w:color w:val="auto"/>
          <w:sz w:val="32"/>
          <w:szCs w:val="32"/>
          <w:highlight w:val="none"/>
          <w:lang w:val="en-US" w:eastAsia="zh-CN"/>
        </w:rPr>
        <w:t>0.1328</w:t>
      </w:r>
      <w:r>
        <w:rPr>
          <w:rFonts w:hint="default" w:ascii="Times New Roman" w:hAnsi="Times New Roman" w:eastAsia="仿宋_GB2312" w:cs="Times New Roman"/>
          <w:color w:val="auto"/>
          <w:sz w:val="32"/>
          <w:szCs w:val="32"/>
          <w:highlight w:val="none"/>
        </w:rPr>
        <w:t>公顷（</w:t>
      </w:r>
      <w:r>
        <w:rPr>
          <w:rFonts w:hint="default" w:ascii="Times New Roman" w:hAnsi="Times New Roman" w:eastAsia="仿宋_GB2312" w:cs="Times New Roman"/>
          <w:color w:val="auto"/>
          <w:sz w:val="32"/>
          <w:szCs w:val="32"/>
          <w:highlight w:val="none"/>
          <w:lang w:val="en-US" w:eastAsia="zh-CN"/>
        </w:rPr>
        <w:t>1.992</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亩）</w:t>
      </w:r>
      <w:r>
        <w:rPr>
          <w:rFonts w:hint="default" w:ascii="Times New Roman" w:hAnsi="Times New Roman" w:eastAsia="仿宋_GB2312" w:cs="Times New Roman"/>
          <w:color w:val="auto"/>
          <w:sz w:val="32"/>
          <w:szCs w:val="32"/>
          <w:highlight w:val="none"/>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根据《中华人民共和国土地管理法》《广东省土地管理条例》等规定，并结合《</w:t>
      </w:r>
      <w:r>
        <w:rPr>
          <w:rFonts w:hint="default" w:ascii="Times New Roman" w:hAnsi="Times New Roman" w:eastAsia="仿宋_GB2312" w:cs="Times New Roman"/>
          <w:color w:val="auto"/>
          <w:sz w:val="32"/>
          <w:szCs w:val="32"/>
          <w:highlight w:val="none"/>
          <w:lang w:eastAsia="zh-CN"/>
        </w:rPr>
        <w:t>广东省自然资源厅关于</w:t>
      </w:r>
      <w:r>
        <w:rPr>
          <w:rFonts w:hint="default" w:ascii="Times New Roman" w:hAnsi="Times New Roman" w:eastAsia="仿宋_GB2312" w:cs="Times New Roman"/>
          <w:color w:val="auto"/>
          <w:sz w:val="32"/>
          <w:szCs w:val="32"/>
          <w:highlight w:val="none"/>
        </w:rPr>
        <w:t>广州</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征收农用地区片综合地价</w:t>
      </w:r>
      <w:r>
        <w:rPr>
          <w:rFonts w:hint="default" w:ascii="Times New Roman" w:hAnsi="Times New Roman" w:eastAsia="仿宋_GB2312" w:cs="Times New Roman"/>
          <w:color w:val="auto"/>
          <w:sz w:val="32"/>
          <w:szCs w:val="32"/>
          <w:highlight w:val="none"/>
          <w:lang w:eastAsia="zh-CN"/>
        </w:rPr>
        <w:t>成果的批复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（粤自然资函〔202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103号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的规定，</w:t>
      </w:r>
      <w:r>
        <w:rPr>
          <w:rFonts w:hint="default" w:ascii="Times New Roman" w:hAnsi="Times New Roman" w:eastAsia="仿宋_GB2312" w:cs="Times New Roman"/>
          <w:color w:val="auto"/>
          <w:sz w:val="32"/>
          <w:szCs w:val="32"/>
          <w:highlight w:val="none"/>
          <w:lang w:eastAsia="zh-CN"/>
        </w:rPr>
        <w:t>土地补偿标准为</w:t>
      </w:r>
      <w:r>
        <w:rPr>
          <w:rFonts w:hint="default" w:ascii="Times New Roman" w:hAnsi="Times New Roman" w:eastAsia="仿宋_GB2312" w:cs="Times New Roman"/>
          <w:color w:val="auto"/>
          <w:sz w:val="32"/>
          <w:szCs w:val="32"/>
          <w:highlight w:val="none"/>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本次征地不涉及农村村民住宅补偿。</w:t>
      </w:r>
    </w:p>
    <w:p w14:paraId="395278A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青苗及其他地上附着物补偿</w:t>
      </w:r>
      <w:r>
        <w:rPr>
          <w:rFonts w:hint="default" w:ascii="Times New Roman" w:hAnsi="Times New Roman" w:eastAsia="仿宋_GB2312" w:cs="Times New Roman"/>
          <w:color w:val="auto"/>
          <w:sz w:val="32"/>
          <w:szCs w:val="32"/>
          <w:highlight w:val="none"/>
          <w:lang w:eastAsia="zh-CN"/>
        </w:rPr>
        <w:t>。</w:t>
      </w:r>
    </w:p>
    <w:p w14:paraId="636E07EF">
      <w:pPr>
        <w:pageBreakBefore w:val="0"/>
        <w:numPr>
          <w:ilvl w:val="-1"/>
          <w:numId w:val="0"/>
        </w:numPr>
        <w:kinsoku/>
        <w:wordWrap/>
        <w:overflowPunct/>
        <w:topLinePunct w:val="0"/>
        <w:autoSpaceDE/>
        <w:autoSpaceDN/>
        <w:bidi w:val="0"/>
        <w:adjustRightInd/>
        <w:spacing w:after="0"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青苗补偿及其他地上附着物参照《广州市花都区人民政府办公室印发花都区片区征地包干补偿工作方案的通知》（花府办〔2016〕12号）。</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color w:val="auto"/>
          <w:sz w:val="32"/>
          <w:szCs w:val="32"/>
          <w:highlight w:val="none"/>
          <w:lang w:eastAsia="zh-CN"/>
        </w:rPr>
        <w:t>保</w:t>
      </w:r>
      <w:r>
        <w:rPr>
          <w:rFonts w:hint="default" w:ascii="Times New Roman" w:hAnsi="Times New Roman" w:eastAsia="仿宋_GB2312" w:cs="Times New Roman"/>
          <w:color w:val="auto"/>
          <w:sz w:val="32"/>
          <w:szCs w:val="32"/>
          <w:highlight w:val="none"/>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
        </w:rPr>
      </w:pPr>
      <w:r>
        <w:rPr>
          <w:rFonts w:hint="default" w:ascii="Times New Roman" w:hAnsi="Times New Roman" w:eastAsia="仿宋_GB2312" w:cs="Times New Roman"/>
          <w:color w:val="auto"/>
          <w:sz w:val="32"/>
          <w:szCs w:val="32"/>
          <w:highlight w:val="none"/>
          <w:u w:val="none"/>
        </w:rPr>
        <w:t>（二）留用地安置。</w:t>
      </w:r>
      <w:r>
        <w:rPr>
          <w:rFonts w:hint="default" w:ascii="Times New Roman" w:hAnsi="Times New Roman" w:eastAsia="仿宋_GB2312" w:cs="Times New Roman"/>
          <w:color w:val="auto"/>
          <w:kern w:val="2"/>
          <w:sz w:val="32"/>
          <w:szCs w:val="32"/>
          <w:highlight w:val="none"/>
          <w:u w:val="none"/>
          <w:lang w:val="en-US" w:eastAsia="zh-CN" w:bidi="ar"/>
        </w:rPr>
        <w:t>根据</w:t>
      </w:r>
      <w:r>
        <w:rPr>
          <w:rFonts w:hint="default" w:ascii="Times New Roman" w:hAnsi="Times New Roman" w:eastAsia="仿宋_GB2312" w:cs="Times New Roman"/>
          <w:bCs/>
          <w:color w:val="auto"/>
          <w:kern w:val="2"/>
          <w:sz w:val="32"/>
          <w:szCs w:val="32"/>
          <w:highlight w:val="none"/>
          <w:u w:val="none"/>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highlight w:val="none"/>
          <w:u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highlight w:val="none"/>
          <w:u w:val="none"/>
          <w:lang w:val="en-US" w:eastAsia="zh-CN" w:bidi="ar"/>
        </w:rPr>
        <w:t>府办</w:t>
      </w:r>
      <w:r>
        <w:rPr>
          <w:rFonts w:hint="default" w:ascii="Times New Roman" w:hAnsi="Times New Roman" w:eastAsia="仿宋_GB2312" w:cs="Times New Roman"/>
          <w:color w:val="auto"/>
          <w:kern w:val="2"/>
          <w:sz w:val="32"/>
          <w:szCs w:val="32"/>
          <w:highlight w:val="none"/>
          <w:u w:val="none"/>
          <w:lang w:val="en-US" w:eastAsia="zh-CN" w:bidi="ar"/>
        </w:rPr>
        <w:t>〔2016〕</w:t>
      </w:r>
      <w:r>
        <w:rPr>
          <w:rFonts w:hint="default" w:ascii="Times New Roman" w:hAnsi="Times New Roman" w:eastAsia="仿宋_GB2312" w:cs="Times New Roman"/>
          <w:bCs/>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u w:val="none"/>
          <w:lang w:val="en-US" w:eastAsia="zh-CN" w:bidi="ar"/>
        </w:rPr>
        <w:t>号）的规定，按实际征收土地面积的</w:t>
      </w:r>
      <w:r>
        <w:rPr>
          <w:rFonts w:hint="default" w:ascii="Times New Roman" w:hAnsi="Times New Roman" w:eastAsia="仿宋_GB2312" w:cs="Times New Roman"/>
          <w:bCs/>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u w:val="none"/>
          <w:lang w:val="en-US" w:eastAsia="zh-CN" w:bidi="ar"/>
        </w:rPr>
        <w:t>%，置换物业安排留用地。</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u w:val="none"/>
          <w:lang w:val="en-US" w:eastAsia="zh-CN" w:bidi="ar"/>
        </w:rPr>
        <w:t>（三）社会保障。</w:t>
      </w:r>
      <w:r>
        <w:rPr>
          <w:rFonts w:hint="default" w:ascii="Times New Roman" w:hAnsi="Times New Roman" w:eastAsia="仿宋_GB2312" w:cs="Times New Roman"/>
          <w:color w:val="auto"/>
          <w:sz w:val="32"/>
          <w:szCs w:val="32"/>
          <w:highlight w:val="none"/>
          <w:u w:val="none"/>
        </w:rPr>
        <w:t>该项目征收</w:t>
      </w:r>
      <w:r>
        <w:rPr>
          <w:rFonts w:hint="default" w:ascii="Times New Roman" w:hAnsi="Times New Roman" w:eastAsia="仿宋_GB2312" w:cs="Times New Roman"/>
          <w:color w:val="auto"/>
          <w:sz w:val="32"/>
          <w:szCs w:val="32"/>
          <w:highlight w:val="none"/>
          <w:u w:val="none"/>
          <w:lang w:val="en-US" w:eastAsia="zh-CN"/>
        </w:rPr>
        <w:t>花山</w:t>
      </w:r>
      <w:r>
        <w:rPr>
          <w:rFonts w:hint="default" w:ascii="Times New Roman" w:hAnsi="Times New Roman" w:eastAsia="仿宋_GB2312" w:cs="Times New Roman"/>
          <w:color w:val="auto"/>
          <w:sz w:val="32"/>
          <w:szCs w:val="32"/>
          <w:highlight w:val="none"/>
          <w:u w:val="none"/>
        </w:rPr>
        <w:t>镇</w:t>
      </w:r>
      <w:r>
        <w:rPr>
          <w:rFonts w:hint="default" w:ascii="Times New Roman" w:hAnsi="Times New Roman" w:eastAsia="仿宋_GB2312" w:cs="Times New Roman"/>
          <w:color w:val="auto"/>
          <w:sz w:val="32"/>
          <w:szCs w:val="32"/>
          <w:highlight w:val="none"/>
          <w:u w:val="none"/>
          <w:lang w:val="en-US" w:eastAsia="zh-CN"/>
        </w:rPr>
        <w:t>平西</w:t>
      </w:r>
      <w:r>
        <w:rPr>
          <w:rFonts w:hint="default" w:ascii="Times New Roman" w:hAnsi="Times New Roman" w:eastAsia="仿宋_GB2312" w:cs="Times New Roman"/>
          <w:color w:val="auto"/>
          <w:sz w:val="32"/>
          <w:szCs w:val="32"/>
          <w:highlight w:val="none"/>
          <w:u w:val="none"/>
        </w:rPr>
        <w:t>村、新和村土地面积共</w:t>
      </w:r>
      <w:r>
        <w:rPr>
          <w:rFonts w:hint="default" w:ascii="Times New Roman" w:hAnsi="Times New Roman" w:eastAsia="仿宋_GB2312" w:cs="Times New Roman"/>
          <w:color w:val="auto"/>
          <w:sz w:val="32"/>
          <w:szCs w:val="32"/>
          <w:highlight w:val="none"/>
          <w:u w:val="none"/>
          <w:lang w:val="en-US" w:eastAsia="zh-CN"/>
        </w:rPr>
        <w:t>46.8810</w:t>
      </w:r>
      <w:r>
        <w:rPr>
          <w:rFonts w:hint="default" w:ascii="Times New Roman" w:hAnsi="Times New Roman" w:eastAsia="仿宋_GB2312" w:cs="Times New Roman"/>
          <w:color w:val="auto"/>
          <w:sz w:val="32"/>
          <w:szCs w:val="32"/>
          <w:highlight w:val="none"/>
          <w:u w:val="none"/>
        </w:rPr>
        <w:t>亩，</w:t>
      </w:r>
      <w:r>
        <w:rPr>
          <w:rFonts w:hint="default" w:ascii="Times New Roman" w:hAnsi="Times New Roman" w:eastAsia="仿宋_GB2312" w:cs="Times New Roman"/>
          <w:color w:val="auto"/>
          <w:kern w:val="2"/>
          <w:sz w:val="32"/>
          <w:szCs w:val="32"/>
          <w:highlight w:val="none"/>
          <w:u w:val="none"/>
          <w:lang w:val="en-US" w:eastAsia="zh-CN" w:bidi="ar"/>
        </w:rPr>
        <w:t>根据《广东省人民政府办公厅转发省人力</w:t>
      </w:r>
      <w:r>
        <w:rPr>
          <w:rFonts w:hint="default" w:ascii="Times New Roman" w:hAnsi="Times New Roman" w:eastAsia="仿宋_GB2312" w:cs="Times New Roman"/>
          <w:color w:val="auto"/>
          <w:kern w:val="2"/>
          <w:sz w:val="32"/>
          <w:szCs w:val="32"/>
          <w:highlight w:val="none"/>
          <w:lang w:val="en-US" w:eastAsia="zh-CN" w:bidi="ar"/>
        </w:rPr>
        <w:t>资源社会保障厅关于进一步完善我省被征地农民养老保障政策意见的通知》（粤府办〔2021〕22号）规定，核定该项目按</w:t>
      </w:r>
      <w:r>
        <w:rPr>
          <w:rFonts w:hint="eastAsia" w:ascii="Times New Roman" w:hAnsi="Times New Roman" w:eastAsia="仿宋_GB2312" w:cs="Times New Roman"/>
          <w:color w:val="auto"/>
          <w:kern w:val="2"/>
          <w:sz w:val="32"/>
          <w:szCs w:val="32"/>
          <w:highlight w:val="none"/>
          <w:lang w:val="en-US" w:eastAsia="zh-CN" w:bidi="ar"/>
        </w:rPr>
        <w:t>2.14万元/亩的</w:t>
      </w:r>
      <w:r>
        <w:rPr>
          <w:rFonts w:hint="default" w:ascii="Times New Roman" w:hAnsi="Times New Roman" w:eastAsia="仿宋_GB2312" w:cs="Times New Roman"/>
          <w:color w:val="auto"/>
          <w:kern w:val="2"/>
          <w:sz w:val="32"/>
          <w:szCs w:val="32"/>
          <w:highlight w:val="none"/>
          <w:lang w:val="en-US" w:eastAsia="zh-CN" w:bidi="ar"/>
        </w:rPr>
        <w:t>标准一次性计提征地社保费</w:t>
      </w:r>
      <w:r>
        <w:rPr>
          <w:rFonts w:hint="eastAsia" w:ascii="Times New Roman" w:hAnsi="Times New Roman" w:eastAsia="仿宋_GB2312" w:cs="Times New Roman"/>
          <w:color w:val="auto"/>
          <w:kern w:val="2"/>
          <w:sz w:val="32"/>
          <w:szCs w:val="32"/>
          <w:highlight w:val="none"/>
          <w:lang w:val="en-US" w:eastAsia="zh-CN" w:bidi="ar"/>
        </w:rPr>
        <w:t>共</w:t>
      </w:r>
      <w:r>
        <w:rPr>
          <w:rFonts w:hint="eastAsia" w:ascii="Times New Roman" w:hAnsi="Times New Roman" w:eastAsia="仿宋_GB2312" w:cs="Times New Roman"/>
          <w:color w:val="auto"/>
          <w:kern w:val="2"/>
          <w:sz w:val="32"/>
          <w:szCs w:val="32"/>
          <w:highlight w:val="none"/>
          <w:shd w:val="clear" w:color="auto" w:fill="auto"/>
          <w:lang w:val="en-US" w:eastAsia="zh-CN" w:bidi="ar"/>
        </w:rPr>
        <w:t>100.34</w:t>
      </w:r>
      <w:r>
        <w:rPr>
          <w:rFonts w:hint="default" w:ascii="Times New Roman" w:hAnsi="Times New Roman" w:eastAsia="仿宋_GB2312" w:cs="Times New Roman"/>
          <w:color w:val="auto"/>
          <w:kern w:val="2"/>
          <w:sz w:val="32"/>
          <w:szCs w:val="32"/>
          <w:highlight w:val="none"/>
          <w:lang w:val="en-US" w:eastAsia="zh-CN" w:bidi="ar"/>
        </w:rPr>
        <w:t>万元，预存入区“收缴被征地农民养老保障资金过渡户”，</w:t>
      </w:r>
      <w:r>
        <w:rPr>
          <w:rFonts w:hint="default" w:ascii="Times New Roman" w:hAnsi="Times New Roman" w:eastAsia="仿宋_GB2312" w:cs="Times New Roman"/>
          <w:color w:val="auto"/>
          <w:kern w:val="2"/>
          <w:sz w:val="32"/>
          <w:szCs w:val="32"/>
          <w:highlight w:val="none"/>
          <w:u w:val="none"/>
          <w:lang w:val="en-US" w:eastAsia="zh-CN" w:bidi="ar"/>
        </w:rPr>
        <w:t>专款用于被征地农民养老保障</w:t>
      </w:r>
      <w:r>
        <w:rPr>
          <w:rFonts w:hint="default" w:ascii="Times New Roman" w:hAnsi="Times New Roman" w:eastAsia="仿宋_GB2312" w:cs="Times New Roman"/>
          <w:color w:val="auto"/>
          <w:kern w:val="2"/>
          <w:sz w:val="32"/>
          <w:szCs w:val="32"/>
          <w:highlight w:val="none"/>
          <w:lang w:val="en-US" w:eastAsia="zh-CN" w:bidi="ar"/>
        </w:rPr>
        <w:t>。</w:t>
      </w:r>
    </w:p>
    <w:p w14:paraId="616A9E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14:paraId="0E5524F0">
      <w:pPr>
        <w:pStyle w:val="6"/>
        <w:widowControl w:val="0"/>
        <w:numPr>
          <w:ilvl w:val="0"/>
          <w:numId w:val="0"/>
        </w:numPr>
        <w:spacing w:before="10" w:after="0" w:line="256" w:lineRule="auto"/>
        <w:ind w:right="111" w:rightChars="0"/>
        <w:jc w:val="both"/>
        <w:rPr>
          <w:rFonts w:hint="default" w:ascii="Times New Roman" w:hAnsi="Times New Roman" w:eastAsia="仿宋_GB2312" w:cs="Times New Roman"/>
          <w:color w:val="auto"/>
          <w:sz w:val="32"/>
          <w:szCs w:val="32"/>
          <w:highlight w:val="none"/>
        </w:rPr>
      </w:pPr>
    </w:p>
    <w:p w14:paraId="6C80C101">
      <w:pPr>
        <w:pStyle w:val="6"/>
        <w:spacing w:before="0" w:line="437" w:lineRule="exact"/>
        <w:ind w:left="0" w:right="260"/>
        <w:jc w:val="right"/>
        <w:rPr>
          <w:rFonts w:hint="default" w:ascii="Times New Roman" w:hAnsi="Times New Roman" w:eastAsia="仿宋_GB2312" w:cs="Times New Roman"/>
          <w:color w:val="auto"/>
          <w:sz w:val="32"/>
          <w:szCs w:val="32"/>
          <w:highlight w:val="none"/>
        </w:rPr>
      </w:pPr>
    </w:p>
    <w:p w14:paraId="04F09EC6">
      <w:pPr>
        <w:pStyle w:val="6"/>
        <w:spacing w:before="0" w:line="437" w:lineRule="exact"/>
        <w:ind w:left="0" w:right="260"/>
        <w:jc w:val="right"/>
        <w:rPr>
          <w:rFonts w:hint="default" w:ascii="Times New Roman" w:hAnsi="Times New Roman" w:eastAsia="仿宋_GB2312" w:cs="Times New Roman"/>
          <w:color w:val="auto"/>
          <w:sz w:val="32"/>
          <w:szCs w:val="32"/>
          <w:highlight w:val="none"/>
        </w:rPr>
      </w:pPr>
    </w:p>
    <w:p w14:paraId="2E72DDC4">
      <w:pPr>
        <w:pStyle w:val="6"/>
        <w:spacing w:before="0" w:line="437" w:lineRule="exact"/>
        <w:ind w:left="0" w:right="260"/>
        <w:jc w:val="righ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广州市</w:t>
      </w:r>
      <w:r>
        <w:rPr>
          <w:rFonts w:hint="default" w:ascii="Times New Roman" w:hAnsi="Times New Roman" w:eastAsia="仿宋_GB2312" w:cs="Times New Roman"/>
          <w:color w:val="auto"/>
          <w:sz w:val="32"/>
          <w:szCs w:val="32"/>
          <w:highlight w:val="none"/>
          <w:lang w:eastAsia="zh-CN"/>
        </w:rPr>
        <w:t>规划和自然资源局花都区分局</w:t>
      </w:r>
    </w:p>
    <w:p w14:paraId="76397E1A">
      <w:pPr>
        <w:pStyle w:val="6"/>
        <w:spacing w:line="240" w:lineRule="auto"/>
        <w:ind w:left="0" w:right="260"/>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pacing w:val="-35"/>
          <w:sz w:val="32"/>
          <w:szCs w:val="32"/>
          <w:highlight w:val="none"/>
          <w:lang w:val="en-US" w:eastAsia="zh-CN"/>
        </w:rPr>
        <w:t>30</w:t>
      </w:r>
      <w:bookmarkStart w:id="0" w:name="_GoBack"/>
      <w:bookmarkEnd w:id="0"/>
      <w:r>
        <w:rPr>
          <w:rFonts w:hint="default" w:ascii="Times New Roman" w:hAnsi="Times New Roman" w:eastAsia="仿宋_GB2312" w:cs="Times New Roman"/>
          <w:color w:val="auto"/>
          <w:sz w:val="32"/>
          <w:szCs w:val="32"/>
          <w:highlight w:val="none"/>
        </w:rPr>
        <w:t>日</w:t>
      </w:r>
    </w:p>
    <w:sectPr>
      <w:footerReference r:id="rId5" w:type="default"/>
      <w:pgSz w:w="11910" w:h="16840"/>
      <w:pgMar w:top="2098" w:right="1474" w:bottom="1984" w:left="1587"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0DAAF17-AEA1-4398-A080-31106A157129}"/>
  </w:font>
  <w:font w:name="Adobe 黑体 Std R">
    <w:panose1 w:val="020B0400000000000000"/>
    <w:charset w:val="80"/>
    <w:family w:val="swiss"/>
    <w:pitch w:val="default"/>
    <w:sig w:usb0="00000001" w:usb1="0A0F1810" w:usb2="00000016" w:usb3="00000000" w:csb0="00060007" w:csb1="00000000"/>
  </w:font>
  <w:font w:name="方正小标宋简体">
    <w:panose1 w:val="03000509000000000000"/>
    <w:charset w:val="86"/>
    <w:family w:val="auto"/>
    <w:pitch w:val="default"/>
    <w:sig w:usb0="00000001" w:usb1="080E0000" w:usb2="00000000" w:usb3="00000000" w:csb0="00040000" w:csb1="00000000"/>
    <w:embedRegular r:id="rId2" w:fontKey="{9FC37D60-A9A5-4338-AA3B-216956815686}"/>
  </w:font>
  <w:font w:name="仿宋_GB2312">
    <w:panose1 w:val="02010609030101010101"/>
    <w:charset w:val="86"/>
    <w:family w:val="auto"/>
    <w:pitch w:val="default"/>
    <w:sig w:usb0="00000001" w:usb1="080E0000" w:usb2="00000000" w:usb3="00000000" w:csb0="00040000" w:csb1="00000000"/>
    <w:embedRegular r:id="rId3" w:fontKey="{ECA21126-6170-4C30-9B4E-3DD8D49D28E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abstractNum w:abstractNumId="1">
    <w:nsid w:val="12DFABB9"/>
    <w:multiLevelType w:val="singleLevel"/>
    <w:tmpl w:val="12DFABB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4706E9E"/>
    <w:rsid w:val="0822151D"/>
    <w:rsid w:val="08682950"/>
    <w:rsid w:val="08D87341"/>
    <w:rsid w:val="0BC12118"/>
    <w:rsid w:val="0C890300"/>
    <w:rsid w:val="0D3F6730"/>
    <w:rsid w:val="0D5A4B28"/>
    <w:rsid w:val="0D630F89"/>
    <w:rsid w:val="161B7A15"/>
    <w:rsid w:val="162B00EE"/>
    <w:rsid w:val="16A15DA7"/>
    <w:rsid w:val="16E50DE0"/>
    <w:rsid w:val="19977D8A"/>
    <w:rsid w:val="1BA8708F"/>
    <w:rsid w:val="1C6E77AB"/>
    <w:rsid w:val="219E39B8"/>
    <w:rsid w:val="23F60504"/>
    <w:rsid w:val="241018A7"/>
    <w:rsid w:val="25477C36"/>
    <w:rsid w:val="28ED5311"/>
    <w:rsid w:val="29C73F17"/>
    <w:rsid w:val="2BE439BC"/>
    <w:rsid w:val="2F261BD7"/>
    <w:rsid w:val="2F2F33BB"/>
    <w:rsid w:val="312B3C52"/>
    <w:rsid w:val="32787AB6"/>
    <w:rsid w:val="33085EB0"/>
    <w:rsid w:val="34394804"/>
    <w:rsid w:val="34CC172C"/>
    <w:rsid w:val="39A42B0C"/>
    <w:rsid w:val="3B7F12F6"/>
    <w:rsid w:val="3B8E0546"/>
    <w:rsid w:val="3D4536F5"/>
    <w:rsid w:val="40AD4EC0"/>
    <w:rsid w:val="46753A21"/>
    <w:rsid w:val="47EA5951"/>
    <w:rsid w:val="4D1F0243"/>
    <w:rsid w:val="4FDC68BF"/>
    <w:rsid w:val="505F6CEB"/>
    <w:rsid w:val="54382FF3"/>
    <w:rsid w:val="54E02594"/>
    <w:rsid w:val="5EF369C2"/>
    <w:rsid w:val="5F7D66C9"/>
    <w:rsid w:val="60ED7905"/>
    <w:rsid w:val="63714235"/>
    <w:rsid w:val="6488303F"/>
    <w:rsid w:val="64ED2421"/>
    <w:rsid w:val="66113D40"/>
    <w:rsid w:val="664B18ED"/>
    <w:rsid w:val="671A7149"/>
    <w:rsid w:val="6DB30687"/>
    <w:rsid w:val="6F8C3791"/>
    <w:rsid w:val="708E5910"/>
    <w:rsid w:val="72523986"/>
    <w:rsid w:val="73C02823"/>
    <w:rsid w:val="747B57C1"/>
    <w:rsid w:val="75B44CF4"/>
    <w:rsid w:val="768B3F84"/>
    <w:rsid w:val="76910A96"/>
    <w:rsid w:val="78EA6370"/>
    <w:rsid w:val="7A460A2C"/>
    <w:rsid w:val="7D5135A2"/>
    <w:rsid w:val="7E1D286D"/>
    <w:rsid w:val="7E3061EB"/>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1448</Words>
  <Characters>1584</Characters>
  <TotalTime>39</TotalTime>
  <ScaleCrop>false</ScaleCrop>
  <LinksUpToDate>false</LinksUpToDate>
  <CharactersWithSpaces>1634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沉沉无问处</cp:lastModifiedBy>
  <cp:lastPrinted>2025-06-04T09:54:18Z</cp:lastPrinted>
  <dcterms:modified xsi:type="dcterms:W3CDTF">2025-06-04T09:59:43Z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2052-12.1.0.21171</vt:lpwstr>
  </property>
  <property fmtid="{D5CDD505-2E9C-101B-9397-08002B2CF9AE}" pid="6" name="ICV">
    <vt:lpwstr>4DFBAE58533245A6A3E6FCA55C54D6E1</vt:lpwstr>
  </property>
  <property fmtid="{D5CDD505-2E9C-101B-9397-08002B2CF9AE}" pid="7" name="KSOTemplateDocerSaveRecord">
    <vt:lpwstr>eyJoZGlkIjoiYjk4YzUyMzQ2MWQ5NzZiZmI4NGM0YTgyMTk0NzViMDgiLCJ1c2VySWQiOiI0MTg4OTE0ODIifQ==</vt:lpwstr>
  </property>
</Properties>
</file>