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CA286">
      <w:pPr>
        <w:spacing w:line="620" w:lineRule="exact"/>
        <w:jc w:val="center"/>
        <w:rPr>
          <w:rFonts w:hint="eastAsia" w:ascii="方正小标宋简体" w:hAnsi="方正小标宋简体" w:eastAsia="方正小标宋简体" w:cs="方正小标宋简体"/>
          <w:color w:val="auto"/>
          <w:sz w:val="44"/>
          <w:szCs w:val="44"/>
          <w:lang w:eastAsia="zh-CN"/>
        </w:rPr>
      </w:pPr>
      <w:bookmarkStart w:id="0" w:name="_GoBack"/>
      <w:r>
        <w:rPr>
          <w:rFonts w:hint="eastAsia" w:ascii="方正小标宋简体" w:hAnsi="方正小标宋简体" w:eastAsia="方正小标宋简体" w:cs="方正小标宋简体"/>
          <w:color w:val="auto"/>
          <w:sz w:val="44"/>
          <w:szCs w:val="44"/>
          <w:lang w:val="en-US" w:eastAsia="zh-CN"/>
        </w:rPr>
        <w:t>广州市花都区2024年度第十三批次城镇建设用地（机二高项目大塘村留用地）</w:t>
      </w:r>
      <w:r>
        <w:rPr>
          <w:rFonts w:hint="eastAsia" w:ascii="方正小标宋简体" w:hAnsi="方正小标宋简体" w:eastAsia="方正小标宋简体" w:cs="方正小标宋简体"/>
          <w:color w:val="auto"/>
          <w:sz w:val="44"/>
          <w:szCs w:val="44"/>
          <w:lang w:eastAsia="zh-CN"/>
        </w:rPr>
        <w:t>项目</w:t>
      </w:r>
    </w:p>
    <w:p w14:paraId="7B9DB896">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0E913FE">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7C0B63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107409A4">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广州市花都区2024年度第十三批次城镇建设用地（机二高项目大塘村留用地）</w:t>
      </w:r>
      <w:r>
        <w:rPr>
          <w:rFonts w:hint="eastAsia" w:ascii="仿宋_GB2312" w:hAnsi="仿宋_GB2312" w:eastAsia="仿宋_GB2312" w:cs="仿宋_GB2312"/>
          <w:color w:val="auto"/>
          <w:lang w:val="en-US" w:eastAsia="zh-CN"/>
        </w:rPr>
        <w:t>被征地农民养老保障方案如下：</w:t>
      </w:r>
    </w:p>
    <w:p w14:paraId="5A5E8601">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广州市花都区2024年度第十三批次城镇建设用地（机二高项目大塘村留用地）</w:t>
      </w:r>
      <w:r>
        <w:rPr>
          <w:rFonts w:hint="eastAsia" w:ascii="仿宋_GB2312" w:hAnsi="仿宋_GB2312" w:eastAsia="仿宋_GB2312" w:cs="仿宋_GB2312"/>
          <w:color w:val="auto"/>
          <w:lang w:val="en-US" w:eastAsia="zh-CN"/>
        </w:rPr>
        <w:t>项目涉及的被征地农民实施社会养老保障。</w:t>
      </w:r>
    </w:p>
    <w:p w14:paraId="601045C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花东镇象山村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8.8470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2023年12月</w:t>
      </w:r>
      <w:r>
        <w:rPr>
          <w:rFonts w:hint="eastAsia" w:ascii="仿宋_GB2312" w:hAnsi="仿宋_GB2312" w:cs="仿宋_GB2312"/>
          <w:color w:val="auto"/>
          <w:highlight w:val="none"/>
        </w:rPr>
        <w:t>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%），需计提资金</w:t>
      </w:r>
      <w:r>
        <w:rPr>
          <w:rFonts w:hint="eastAsia" w:ascii="仿宋_GB2312" w:hAnsi="仿宋_GB2312" w:cs="仿宋_GB2312"/>
          <w:color w:val="auto"/>
          <w:kern w:val="2"/>
          <w:shd w:val="clear" w:color="auto" w:fill="auto"/>
          <w:lang w:val="en-US" w:eastAsia="zh-CN" w:bidi="ar-SA"/>
        </w:rPr>
        <w:t>18.94</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区社会保险基金管理办公室“收缴被征地农民养老保障资金过渡户”（中国建设银行广州市绿色金融改革创新试验区花都分行，44050155150100002584）。</w:t>
      </w:r>
    </w:p>
    <w:p w14:paraId="366506E3">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67792930">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color w:val="auto"/>
        </w:rPr>
        <w:t>所属</w:t>
      </w:r>
      <w:r>
        <w:rPr>
          <w:rFonts w:ascii="仿宋_GB2312" w:hAnsi="仿宋_GB2312" w:cs="仿宋_GB2312"/>
          <w:color w:val="auto"/>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color w:val="auto"/>
        </w:rPr>
        <w:t>二是符合条件的被征地农民按规定享受征地社保补贴，一次性划入其城乡居民养老保险个人账户，不计算实际缴费年限；其中已领取城镇职工基本养老金的，一次性支付个人。</w:t>
      </w:r>
    </w:p>
    <w:p w14:paraId="05A24205">
      <w:pPr>
        <w:pStyle w:val="2"/>
        <w:ind w:left="0" w:leftChars="0" w:firstLine="0" w:firstLineChars="0"/>
        <w:rPr>
          <w:rFonts w:hint="eastAsia"/>
          <w:color w:val="auto"/>
          <w:sz w:val="32"/>
          <w:szCs w:val="32"/>
        </w:rPr>
      </w:pPr>
    </w:p>
    <w:p w14:paraId="38D9AE56">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25C2C841">
      <w:pPr>
        <w:pStyle w:val="2"/>
        <w:ind w:left="0" w:leftChars="0" w:firstLine="0" w:firstLineChars="0"/>
        <w:rPr>
          <w:rFonts w:hint="eastAsia"/>
          <w:color w:val="auto"/>
          <w:sz w:val="32"/>
          <w:szCs w:val="32"/>
          <w:lang w:val="en-US" w:eastAsia="zh-CN"/>
        </w:rPr>
      </w:pPr>
    </w:p>
    <w:p w14:paraId="04B80C64">
      <w:pPr>
        <w:rPr>
          <w:rFonts w:hint="eastAsia" w:ascii="仿宋_GB2312" w:hAnsi="仿宋_GB2312" w:eastAsia="仿宋_GB2312" w:cs="仿宋_GB2312"/>
          <w:color w:val="auto"/>
          <w:sz w:val="32"/>
          <w:szCs w:val="32"/>
          <w:lang w:val="en-US" w:eastAsia="zh-CN"/>
        </w:rPr>
      </w:pPr>
    </w:p>
    <w:p w14:paraId="4367F341">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4E17FC4">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2024</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16</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bookmarkEnd w:id="0"/>
    <w:p w14:paraId="7A91511D">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11BFFE34">
      <w:pPr>
        <w:rPr>
          <w:rFonts w:hint="eastAsia"/>
          <w:lang w:val="en-US" w:eastAsia="zh-CN"/>
        </w:rPr>
      </w:pPr>
    </w:p>
    <w:p w14:paraId="715FF1DC">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0FB11E11">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67033C99">
      <w:pPr>
        <w:rPr>
          <w:rFonts w:hint="eastAsia" w:ascii="黑体" w:hAnsi="黑体" w:eastAsia="黑体" w:cs="黑体"/>
        </w:rPr>
      </w:pPr>
    </w:p>
    <w:p w14:paraId="3A6077EE">
      <w:pPr>
        <w:rPr>
          <w:rFonts w:hint="eastAsia" w:ascii="黑体" w:hAnsi="黑体" w:eastAsia="黑体" w:cs="黑体"/>
        </w:rPr>
      </w:pPr>
    </w:p>
    <w:p w14:paraId="7B44E889">
      <w:pPr>
        <w:rPr>
          <w:rFonts w:hint="eastAsia" w:ascii="黑体" w:hAnsi="黑体" w:eastAsia="黑体" w:cs="黑体"/>
        </w:rPr>
      </w:pPr>
    </w:p>
    <w:p w14:paraId="1C0F54FA">
      <w:pPr>
        <w:rPr>
          <w:rFonts w:hint="eastAsia" w:ascii="黑体" w:hAnsi="黑体" w:eastAsia="黑体" w:cs="黑体"/>
        </w:rPr>
      </w:pPr>
    </w:p>
    <w:p w14:paraId="602CD540">
      <w:pPr>
        <w:rPr>
          <w:rFonts w:hint="eastAsia" w:ascii="黑体" w:hAnsi="黑体" w:eastAsia="黑体" w:cs="黑体"/>
        </w:rPr>
      </w:pPr>
    </w:p>
    <w:p w14:paraId="7035D1DA">
      <w:pPr>
        <w:rPr>
          <w:rFonts w:hint="eastAsia" w:ascii="黑体" w:hAnsi="黑体" w:eastAsia="黑体" w:cs="黑体"/>
        </w:rPr>
      </w:pPr>
    </w:p>
    <w:p w14:paraId="6AA213EE">
      <w:pPr>
        <w:rPr>
          <w:rFonts w:hint="eastAsia" w:ascii="黑体" w:hAnsi="黑体" w:eastAsia="黑体" w:cs="黑体"/>
        </w:rPr>
      </w:pPr>
    </w:p>
    <w:p w14:paraId="410E3F26">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0B99D900">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2261FE63">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70BB5EE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4D1D816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0C172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BF2328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43CC68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385A17F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711CE806">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花东镇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CEFB3C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象山村第三经济合作社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55B58C">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8.8470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40FC96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BD71AD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18.94</w:t>
            </w:r>
          </w:p>
        </w:tc>
      </w:tr>
      <w:tr w14:paraId="6BA5989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7C207E76">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F2EEFB9">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8.8470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9B44E1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1F990A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18.94</w:t>
            </w:r>
          </w:p>
        </w:tc>
      </w:tr>
    </w:tbl>
    <w:p w14:paraId="7B41EB26">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580A6CE2"/>
    <w:p w14:paraId="1D154D87">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06CD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4E793">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04E793">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B7F6185"/>
    <w:rsid w:val="1FC84CCB"/>
    <w:rsid w:val="20B67655"/>
    <w:rsid w:val="211F0DDA"/>
    <w:rsid w:val="23141564"/>
    <w:rsid w:val="28702BCD"/>
    <w:rsid w:val="2A015B73"/>
    <w:rsid w:val="2B972895"/>
    <w:rsid w:val="2DAF2E8F"/>
    <w:rsid w:val="35F746F3"/>
    <w:rsid w:val="36EF346B"/>
    <w:rsid w:val="383071EA"/>
    <w:rsid w:val="38813E6C"/>
    <w:rsid w:val="39751ECE"/>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5A9621A"/>
    <w:rsid w:val="66177D25"/>
    <w:rsid w:val="6910044C"/>
    <w:rsid w:val="69B87A02"/>
    <w:rsid w:val="72270D40"/>
    <w:rsid w:val="72C048A2"/>
    <w:rsid w:val="7451241A"/>
    <w:rsid w:val="748706FC"/>
    <w:rsid w:val="79A963F5"/>
    <w:rsid w:val="7A301722"/>
    <w:rsid w:val="7A4A27FD"/>
    <w:rsid w:val="7C1546B9"/>
    <w:rsid w:val="7C376A40"/>
    <w:rsid w:val="7CC323AA"/>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1232</Words>
  <Characters>1327</Characters>
  <Lines>0</Lines>
  <Paragraphs>0</Paragraphs>
  <TotalTime>1</TotalTime>
  <ScaleCrop>false</ScaleCrop>
  <LinksUpToDate>false</LinksUpToDate>
  <CharactersWithSpaces>1379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lin</cp:lastModifiedBy>
  <cp:lastPrinted>2022-01-04T07:55:00Z</cp:lastPrinted>
  <dcterms:modified xsi:type="dcterms:W3CDTF">2026-07-24T07:09:32Z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92A4B941129B43519CC2AA64F1FF04AC</vt:lpwstr>
  </property>
  <property fmtid="{D5CDD505-2E9C-101B-9397-08002B2CF9AE}" pid="4" name="KSOTemplateDocerSaveRecord">
    <vt:lpwstr>eyJoZGlkIjoiZjA2YjQzMWUyNGYxOGRmODA3MjgyMzgxNTI4MGQ0ZWQiLCJ1c2VySWQiOiIxMzc5MzIwMjY0In0=</vt:lpwstr>
  </property>
</Properties>
</file>